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8E" w:rsidRPr="002E1F66" w:rsidRDefault="0002118E" w:rsidP="0002118E">
      <w:pPr>
        <w:pStyle w:val="NormaleWeb"/>
        <w:spacing w:before="96" w:beforeAutospacing="0" w:after="0" w:afterAutospacing="0"/>
        <w:jc w:val="center"/>
        <w:textAlignment w:val="baseline"/>
        <w:rPr>
          <w:rFonts w:ascii="Verdana" w:eastAsiaTheme="minorEastAsia" w:hAnsi="Verdana" w:cstheme="minorBidi"/>
          <w:b/>
          <w:bCs/>
          <w:color w:val="0F5494"/>
          <w:sz w:val="20"/>
          <w:szCs w:val="40"/>
        </w:rPr>
      </w:pPr>
      <w:r w:rsidRPr="002E1F66">
        <w:rPr>
          <w:rFonts w:ascii="Verdana" w:eastAsiaTheme="minorEastAsia" w:hAnsi="Verdana" w:cstheme="minorBidi"/>
          <w:b/>
          <w:bCs/>
          <w:color w:val="0F5494"/>
          <w:sz w:val="20"/>
          <w:szCs w:val="40"/>
        </w:rPr>
        <w:t>Regulation 889/2008</w:t>
      </w:r>
    </w:p>
    <w:p w:rsidR="0002118E" w:rsidRPr="002E1F66" w:rsidRDefault="0002118E" w:rsidP="0002118E">
      <w:pPr>
        <w:pStyle w:val="NormaleWeb"/>
        <w:spacing w:before="96" w:beforeAutospacing="0" w:after="0" w:afterAutospacing="0"/>
        <w:jc w:val="center"/>
        <w:textAlignment w:val="baseline"/>
        <w:rPr>
          <w:rFonts w:ascii="Verdana" w:eastAsiaTheme="minorEastAsia" w:hAnsi="Verdana" w:cstheme="minorBidi"/>
          <w:b/>
          <w:bCs/>
          <w:color w:val="0F5494"/>
          <w:sz w:val="20"/>
          <w:szCs w:val="40"/>
        </w:rPr>
      </w:pPr>
      <w:r w:rsidRPr="002E1F66">
        <w:rPr>
          <w:rFonts w:ascii="Verdana" w:eastAsiaTheme="minorEastAsia" w:hAnsi="Verdana" w:cstheme="minorBidi"/>
          <w:b/>
          <w:bCs/>
          <w:color w:val="0F5494"/>
          <w:sz w:val="20"/>
          <w:szCs w:val="40"/>
        </w:rPr>
        <w:t>ANNEX IX</w:t>
      </w:r>
    </w:p>
    <w:p w:rsidR="0002118E" w:rsidRPr="002E1F66" w:rsidRDefault="0002118E" w:rsidP="0002118E">
      <w:pPr>
        <w:pStyle w:val="NormaleWeb"/>
        <w:spacing w:before="96" w:beforeAutospacing="0" w:after="0" w:afterAutospacing="0"/>
        <w:jc w:val="center"/>
        <w:textAlignment w:val="baseline"/>
        <w:rPr>
          <w:rFonts w:ascii="Verdana" w:eastAsiaTheme="minorEastAsia" w:hAnsi="Verdana" w:cstheme="minorBidi"/>
          <w:b/>
          <w:bCs/>
          <w:color w:val="0F5494"/>
          <w:sz w:val="20"/>
          <w:szCs w:val="40"/>
        </w:rPr>
      </w:pPr>
      <w:r w:rsidRPr="002E1F66">
        <w:rPr>
          <w:rFonts w:ascii="Verdana" w:eastAsiaTheme="minorEastAsia" w:hAnsi="Verdana" w:cstheme="minorBidi"/>
          <w:b/>
          <w:bCs/>
          <w:color w:val="0F5494"/>
          <w:sz w:val="20"/>
          <w:szCs w:val="40"/>
        </w:rPr>
        <w:t xml:space="preserve">Ingredients of agricultural origin which have not been produced organically referred to in Article 28 </w:t>
      </w:r>
    </w:p>
    <w:p w:rsidR="0002118E" w:rsidRDefault="0002118E" w:rsidP="0002118E">
      <w:pPr>
        <w:pStyle w:val="NormaleWeb"/>
        <w:spacing w:before="96"/>
        <w:jc w:val="center"/>
        <w:rPr>
          <w:rFonts w:ascii="Verdana" w:eastAsiaTheme="minorEastAsia" w:hAnsi="Verdana"/>
          <w:b/>
          <w:bCs/>
          <w:color w:val="0F5494"/>
          <w:sz w:val="20"/>
          <w:szCs w:val="40"/>
        </w:rPr>
      </w:pPr>
      <w:r w:rsidRPr="002E1F66"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  <w:t xml:space="preserve">Suggestions to </w:t>
      </w:r>
      <w:r w:rsidRPr="008249D6"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  <w:t xml:space="preserve">withdraw </w:t>
      </w:r>
      <w:r w:rsidR="008249D6" w:rsidRPr="008249D6"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  <w:t>agreed at the COP on 17/04/2018</w:t>
      </w:r>
    </w:p>
    <w:tbl>
      <w:tblPr>
        <w:tblStyle w:val="Grigliachiara-Colore1"/>
        <w:tblW w:w="5312" w:type="pct"/>
        <w:tblInd w:w="-459" w:type="dxa"/>
        <w:tblLook w:val="04A0"/>
      </w:tblPr>
      <w:tblGrid>
        <w:gridCol w:w="413"/>
        <w:gridCol w:w="4263"/>
        <w:gridCol w:w="3833"/>
        <w:gridCol w:w="3258"/>
        <w:gridCol w:w="4392"/>
      </w:tblGrid>
      <w:tr w:rsidR="0039293A" w:rsidRPr="002E1F66" w:rsidTr="00984050">
        <w:trPr>
          <w:cnfStyle w:val="100000000000"/>
          <w:tblHeader/>
        </w:trPr>
        <w:tc>
          <w:tcPr>
            <w:cnfStyle w:val="001000000000"/>
            <w:tcW w:w="128" w:type="pct"/>
          </w:tcPr>
          <w:p w:rsidR="0047103A" w:rsidRPr="002E1F66" w:rsidRDefault="0047103A" w:rsidP="00B6300C">
            <w:pPr>
              <w:rPr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A103BD" w:rsidP="00B6300C">
            <w:pPr>
              <w:cnfStyle w:val="100000000000"/>
              <w:rPr>
                <w:lang w:val="en-GB"/>
              </w:rPr>
            </w:pPr>
            <w:r w:rsidRPr="002E1F66">
              <w:rPr>
                <w:lang w:val="en-GB"/>
              </w:rPr>
              <w:t xml:space="preserve">Product/Substance to </w:t>
            </w:r>
            <w:r w:rsidRPr="002E1F66">
              <w:rPr>
                <w:highlight w:val="yellow"/>
                <w:lang w:val="en-GB"/>
              </w:rPr>
              <w:t>withdraw</w:t>
            </w:r>
            <w:r w:rsidRPr="002E1F66">
              <w:rPr>
                <w:lang w:val="en-GB"/>
              </w:rPr>
              <w:t xml:space="preserve">  </w:t>
            </w:r>
          </w:p>
        </w:tc>
        <w:tc>
          <w:tcPr>
            <w:tcW w:w="1186" w:type="pct"/>
          </w:tcPr>
          <w:p w:rsidR="0047103A" w:rsidRPr="002E1F66" w:rsidRDefault="00A103BD" w:rsidP="00B6300C">
            <w:pPr>
              <w:cnfStyle w:val="100000000000"/>
              <w:rPr>
                <w:lang w:val="en-GB"/>
              </w:rPr>
            </w:pPr>
            <w:r w:rsidRPr="002E1F66">
              <w:rPr>
                <w:lang w:val="en-GB"/>
              </w:rPr>
              <w:t>MSs supporting  withdrawal</w:t>
            </w:r>
          </w:p>
        </w:tc>
        <w:tc>
          <w:tcPr>
            <w:tcW w:w="1008" w:type="pct"/>
          </w:tcPr>
          <w:p w:rsidR="0047103A" w:rsidRPr="002E1F66" w:rsidRDefault="00A103BD" w:rsidP="00B6300C">
            <w:pPr>
              <w:cnfStyle w:val="100000000000"/>
              <w:rPr>
                <w:lang w:val="en-GB"/>
              </w:rPr>
            </w:pPr>
            <w:r w:rsidRPr="002E1F66">
              <w:rPr>
                <w:lang w:val="en-GB"/>
              </w:rPr>
              <w:t>MSs against withdrawal</w:t>
            </w:r>
          </w:p>
        </w:tc>
        <w:tc>
          <w:tcPr>
            <w:tcW w:w="1359" w:type="pct"/>
          </w:tcPr>
          <w:p w:rsidR="0047103A" w:rsidRPr="002E1F66" w:rsidRDefault="0058671D" w:rsidP="00B6300C">
            <w:pPr>
              <w:cnfStyle w:val="100000000000"/>
              <w:rPr>
                <w:lang w:val="en-GB"/>
              </w:rPr>
            </w:pPr>
            <w:r w:rsidRPr="002E1F66">
              <w:rPr>
                <w:lang w:val="en-GB"/>
              </w:rPr>
              <w:t xml:space="preserve">Comments </w:t>
            </w:r>
          </w:p>
        </w:tc>
      </w:tr>
      <w:tr w:rsidR="0039293A" w:rsidRPr="002E1F66" w:rsidTr="00984050">
        <w:trPr>
          <w:cnfStyle w:val="000000100000"/>
        </w:trPr>
        <w:tc>
          <w:tcPr>
            <w:cnfStyle w:val="001000000000"/>
            <w:tcW w:w="128" w:type="pct"/>
          </w:tcPr>
          <w:p w:rsidR="0047103A" w:rsidRPr="002E1F66" w:rsidRDefault="0047103A" w:rsidP="00D61E2E">
            <w:pPr>
              <w:pStyle w:val="Paragrafoelenco"/>
              <w:numPr>
                <w:ilvl w:val="0"/>
                <w:numId w:val="16"/>
              </w:numPr>
              <w:tabs>
                <w:tab w:val="left" w:pos="-108"/>
              </w:tabs>
              <w:ind w:left="284" w:hanging="207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Acorns</w:t>
            </w:r>
            <w:r w:rsidRPr="002E1F66">
              <w:rPr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Quercus</w:t>
            </w:r>
            <w:proofErr w:type="spellEnd"/>
            <w:r w:rsidRPr="002E1F66">
              <w:rPr>
                <w:i/>
                <w:iCs/>
                <w:color w:val="000000"/>
                <w:lang w:val="en-GB"/>
              </w:rPr>
              <w:t xml:space="preserve"> </w:t>
            </w:r>
            <w:r w:rsidRPr="002E1F66">
              <w:rPr>
                <w:color w:val="000000"/>
                <w:lang w:val="en-GB"/>
              </w:rPr>
              <w:t>spp.</w:t>
            </w:r>
          </w:p>
        </w:tc>
        <w:tc>
          <w:tcPr>
            <w:tcW w:w="1186" w:type="pct"/>
          </w:tcPr>
          <w:p w:rsidR="0047103A" w:rsidRPr="002E1F66" w:rsidRDefault="0047103A" w:rsidP="00973269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AT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BE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BG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HR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DK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EE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FR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IE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IT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NL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RO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ES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SE</w:t>
            </w:r>
            <w:r w:rsidR="00973269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DE</w:t>
            </w:r>
          </w:p>
        </w:tc>
        <w:tc>
          <w:tcPr>
            <w:tcW w:w="1359" w:type="pct"/>
          </w:tcPr>
          <w:p w:rsidR="0047103A" w:rsidRPr="002E1F66" w:rsidRDefault="00153A15" w:rsidP="00E21B8D">
            <w:pPr>
              <w:cnfStyle w:val="000000100000"/>
              <w:rPr>
                <w:lang w:val="en-GB"/>
              </w:rPr>
            </w:pPr>
            <w:r w:rsidRPr="00153A15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</w:rPr>
              <w:t>Tbc by DE</w:t>
            </w:r>
          </w:p>
        </w:tc>
      </w:tr>
      <w:tr w:rsidR="0039293A" w:rsidRPr="002E1F66" w:rsidTr="00984050">
        <w:trPr>
          <w:cnfStyle w:val="000000010000"/>
        </w:trPr>
        <w:tc>
          <w:tcPr>
            <w:cnfStyle w:val="001000000000"/>
            <w:tcW w:w="128" w:type="pct"/>
          </w:tcPr>
          <w:p w:rsidR="0047103A" w:rsidRPr="005D77C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nl-NL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 xml:space="preserve">Gooseberries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Ribes</w:t>
            </w:r>
            <w:proofErr w:type="spellEnd"/>
            <w:r w:rsidRPr="002E1F66">
              <w:rPr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uva-crispa</w:t>
            </w:r>
            <w:proofErr w:type="spellEnd"/>
          </w:p>
        </w:tc>
        <w:tc>
          <w:tcPr>
            <w:tcW w:w="1186" w:type="pct"/>
          </w:tcPr>
          <w:p w:rsidR="0047103A" w:rsidRPr="002E1F66" w:rsidRDefault="00211769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AT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BE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BG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EE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FR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DE</w:t>
            </w:r>
            <w:r w:rsidR="008135CA" w:rsidRPr="002E1F66">
              <w:rPr>
                <w:lang w:val="en-GB"/>
              </w:rPr>
              <w:t>,</w:t>
            </w:r>
            <w:r w:rsidR="001266A1" w:rsidRPr="002E1F66">
              <w:rPr>
                <w:lang w:val="en-GB"/>
              </w:rPr>
              <w:t xml:space="preserve"> IE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</w:t>
            </w:r>
            <w:r w:rsidR="0047103A" w:rsidRPr="002E1F66">
              <w:rPr>
                <w:lang w:val="en-GB"/>
              </w:rPr>
              <w:t>IT</w:t>
            </w:r>
            <w:r w:rsidR="008135CA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NL</w:t>
            </w:r>
            <w:r w:rsidR="008135CA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PL</w:t>
            </w:r>
            <w:r w:rsidR="008135CA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RO</w:t>
            </w:r>
            <w:r w:rsidR="008135CA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SE</w:t>
            </w:r>
            <w:r w:rsidR="008135CA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UK</w:t>
            </w:r>
            <w:r w:rsidR="008135CA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HR</w:t>
            </w:r>
          </w:p>
        </w:tc>
        <w:tc>
          <w:tcPr>
            <w:tcW w:w="1359" w:type="pct"/>
          </w:tcPr>
          <w:p w:rsidR="0047103A" w:rsidRPr="002E1F66" w:rsidRDefault="0047103A" w:rsidP="00E21B8D">
            <w:pPr>
              <w:cnfStyle w:val="000000010000"/>
              <w:rPr>
                <w:lang w:val="en-GB"/>
              </w:rPr>
            </w:pPr>
          </w:p>
        </w:tc>
      </w:tr>
      <w:tr w:rsidR="0039293A" w:rsidRPr="002E1F66" w:rsidTr="00984050">
        <w:trPr>
          <w:cnfStyle w:val="00000010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100000"/>
              <w:rPr>
                <w:color w:val="000000"/>
                <w:lang w:val="en-GB"/>
              </w:rPr>
            </w:pPr>
            <w:proofErr w:type="spellStart"/>
            <w:r w:rsidRPr="002E1F66">
              <w:rPr>
                <w:color w:val="000000"/>
                <w:lang w:val="en-GB"/>
              </w:rPr>
              <w:t>Maracujas</w:t>
            </w:r>
            <w:proofErr w:type="spellEnd"/>
            <w:r w:rsidRPr="002E1F66">
              <w:rPr>
                <w:color w:val="000000"/>
                <w:lang w:val="en-GB"/>
              </w:rPr>
              <w:t xml:space="preserve"> (passion fruit)</w:t>
            </w:r>
            <w:r w:rsidRPr="002E1F66">
              <w:rPr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Passiflora</w:t>
            </w:r>
            <w:proofErr w:type="spellEnd"/>
            <w:r w:rsidRPr="002E1F66">
              <w:rPr>
                <w:i/>
                <w:iCs/>
                <w:color w:val="000000"/>
                <w:lang w:val="en-GB"/>
              </w:rPr>
              <w:t xml:space="preserve"> edulis</w:t>
            </w:r>
          </w:p>
        </w:tc>
        <w:tc>
          <w:tcPr>
            <w:tcW w:w="1186" w:type="pct"/>
          </w:tcPr>
          <w:p w:rsidR="0047103A" w:rsidRPr="002E1F66" w:rsidRDefault="0047103A" w:rsidP="008135CA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AT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>BE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DK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FR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DE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IE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IT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NL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UK</w:t>
            </w:r>
            <w:r w:rsidR="008135CA" w:rsidRPr="002E1F66">
              <w:rPr>
                <w:lang w:val="en-GB"/>
              </w:rPr>
              <w:t>,</w:t>
            </w:r>
            <w:r w:rsidR="00B54704" w:rsidRPr="002E1F66">
              <w:rPr>
                <w:lang w:val="en-GB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BG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HR</w:t>
            </w:r>
            <w:r w:rsidR="008135CA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RO</w:t>
            </w:r>
          </w:p>
        </w:tc>
        <w:tc>
          <w:tcPr>
            <w:tcW w:w="1359" w:type="pct"/>
          </w:tcPr>
          <w:p w:rsidR="0047103A" w:rsidRPr="002E1F66" w:rsidRDefault="0047103A" w:rsidP="00E21B8D">
            <w:pPr>
              <w:cnfStyle w:val="000000100000"/>
              <w:rPr>
                <w:lang w:val="en-GB"/>
              </w:rPr>
            </w:pPr>
          </w:p>
        </w:tc>
      </w:tr>
      <w:tr w:rsidR="0039293A" w:rsidRPr="002E1F66" w:rsidTr="00984050">
        <w:trPr>
          <w:cnfStyle w:val="00000001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Raspberries (dried)</w:t>
            </w:r>
            <w:r w:rsidRPr="002E1F66">
              <w:rPr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Rubus</w:t>
            </w:r>
            <w:proofErr w:type="spellEnd"/>
            <w:r w:rsidRPr="002E1F66">
              <w:rPr>
                <w:i/>
                <w:iCs/>
                <w:color w:val="000000"/>
                <w:lang w:val="en-GB"/>
              </w:rPr>
              <w:t xml:space="preserve"> 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daeus</w:t>
            </w:r>
            <w:proofErr w:type="spellEnd"/>
            <w:r w:rsidRPr="002E1F66">
              <w:rPr>
                <w:i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1186" w:type="pct"/>
          </w:tcPr>
          <w:p w:rsidR="0047103A" w:rsidRPr="005D77C6" w:rsidRDefault="0047103A">
            <w:pPr>
              <w:cnfStyle w:val="000000010000"/>
              <w:rPr>
                <w:lang w:val="es-ES"/>
              </w:rPr>
            </w:pPr>
            <w:r w:rsidRPr="005D77C6">
              <w:rPr>
                <w:lang w:val="es-ES"/>
              </w:rPr>
              <w:t>AT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BE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BG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DK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EE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FR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DE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IE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IT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NL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NO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PL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RO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ES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SE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UK</w:t>
            </w:r>
            <w:r w:rsidR="008135CA" w:rsidRPr="005D77C6">
              <w:rPr>
                <w:lang w:val="es-ES"/>
              </w:rPr>
              <w:t>,</w:t>
            </w:r>
            <w:r w:rsidRPr="005D77C6">
              <w:rPr>
                <w:lang w:val="es-ES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HR</w:t>
            </w:r>
          </w:p>
        </w:tc>
        <w:tc>
          <w:tcPr>
            <w:tcW w:w="1359" w:type="pct"/>
          </w:tcPr>
          <w:p w:rsidR="0047103A" w:rsidRPr="002E1F66" w:rsidRDefault="0047103A" w:rsidP="00E21B8D">
            <w:pPr>
              <w:cnfStyle w:val="000000010000"/>
              <w:rPr>
                <w:lang w:val="en-GB"/>
              </w:rPr>
            </w:pPr>
          </w:p>
        </w:tc>
      </w:tr>
      <w:tr w:rsidR="0039293A" w:rsidRPr="002E1F66" w:rsidTr="00984050">
        <w:trPr>
          <w:cnfStyle w:val="00000010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Red currants (dried)</w:t>
            </w:r>
            <w:r w:rsidRPr="002E1F66">
              <w:rPr>
                <w:b/>
                <w:bCs/>
                <w:color w:val="000000"/>
                <w:lang w:val="en-GB"/>
              </w:rPr>
              <w:t xml:space="preserve"> </w:t>
            </w:r>
            <w:r w:rsidRPr="002E1F66">
              <w:rPr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Ribes</w:t>
            </w:r>
            <w:proofErr w:type="spellEnd"/>
            <w:r w:rsidRPr="002E1F66">
              <w:rPr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rubrum</w:t>
            </w:r>
            <w:proofErr w:type="spellEnd"/>
          </w:p>
        </w:tc>
        <w:tc>
          <w:tcPr>
            <w:tcW w:w="1186" w:type="pct"/>
          </w:tcPr>
          <w:p w:rsidR="0047103A" w:rsidRPr="002E1F66" w:rsidRDefault="0047103A" w:rsidP="000E1557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AT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BE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BG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DK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EE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FR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DE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IE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IT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NL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NO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PL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RO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SE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UK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HR</w:t>
            </w:r>
          </w:p>
        </w:tc>
        <w:tc>
          <w:tcPr>
            <w:tcW w:w="1359" w:type="pct"/>
          </w:tcPr>
          <w:p w:rsidR="0047103A" w:rsidRPr="002E1F66" w:rsidRDefault="0047103A" w:rsidP="00E21B8D">
            <w:pPr>
              <w:cnfStyle w:val="000000100000"/>
              <w:rPr>
                <w:lang w:val="en-GB"/>
              </w:rPr>
            </w:pPr>
          </w:p>
        </w:tc>
      </w:tr>
      <w:tr w:rsidR="0039293A" w:rsidRPr="002E1F66" w:rsidTr="00984050">
        <w:trPr>
          <w:cnfStyle w:val="00000001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5D77C6" w:rsidRDefault="0047103A" w:rsidP="0047103A">
            <w:pPr>
              <w:cnfStyle w:val="000000010000"/>
              <w:rPr>
                <w:color w:val="000000"/>
                <w:lang w:val="fi-FI"/>
              </w:rPr>
            </w:pPr>
            <w:r w:rsidRPr="005D77C6">
              <w:rPr>
                <w:color w:val="000000"/>
                <w:lang w:val="fi-FI"/>
              </w:rPr>
              <w:t>Pepper (Peruvian)</w:t>
            </w:r>
            <w:r w:rsidRPr="005D77C6">
              <w:rPr>
                <w:i/>
                <w:iCs/>
                <w:color w:val="000000"/>
                <w:lang w:val="fi-FI"/>
              </w:rPr>
              <w:t xml:space="preserve"> Schinus molle </w:t>
            </w:r>
            <w:r w:rsidRPr="005D77C6">
              <w:rPr>
                <w:color w:val="000000"/>
                <w:lang w:val="fi-FI"/>
              </w:rPr>
              <w:t>L.</w:t>
            </w:r>
          </w:p>
        </w:tc>
        <w:tc>
          <w:tcPr>
            <w:tcW w:w="1186" w:type="pct"/>
          </w:tcPr>
          <w:p w:rsidR="0047103A" w:rsidRPr="005D77C6" w:rsidRDefault="0047103A">
            <w:pPr>
              <w:cnfStyle w:val="000000010000"/>
              <w:rPr>
                <w:lang w:val="da-DK"/>
              </w:rPr>
            </w:pPr>
            <w:r w:rsidRPr="005D77C6">
              <w:rPr>
                <w:lang w:val="da-DK"/>
              </w:rPr>
              <w:t>AT</w:t>
            </w:r>
            <w:r w:rsidR="000E1557" w:rsidRPr="005D77C6">
              <w:rPr>
                <w:lang w:val="da-DK"/>
              </w:rPr>
              <w:t>,</w:t>
            </w:r>
            <w:r w:rsidRPr="005D77C6">
              <w:rPr>
                <w:lang w:val="da-DK"/>
              </w:rPr>
              <w:t xml:space="preserve"> DK</w:t>
            </w:r>
            <w:r w:rsidR="000E1557" w:rsidRPr="005D77C6">
              <w:rPr>
                <w:lang w:val="da-DK"/>
              </w:rPr>
              <w:t>,</w:t>
            </w:r>
            <w:r w:rsidRPr="005D77C6">
              <w:rPr>
                <w:lang w:val="da-DK"/>
              </w:rPr>
              <w:t xml:space="preserve"> FR</w:t>
            </w:r>
            <w:r w:rsidR="000E1557" w:rsidRPr="005D77C6">
              <w:rPr>
                <w:lang w:val="da-DK"/>
              </w:rPr>
              <w:t>,</w:t>
            </w:r>
            <w:r w:rsidRPr="005D77C6">
              <w:rPr>
                <w:lang w:val="da-DK"/>
              </w:rPr>
              <w:t xml:space="preserve"> DE</w:t>
            </w:r>
            <w:r w:rsidR="000E1557" w:rsidRPr="005D77C6">
              <w:rPr>
                <w:lang w:val="da-DK"/>
              </w:rPr>
              <w:t>,</w:t>
            </w:r>
            <w:r w:rsidRPr="005D77C6">
              <w:rPr>
                <w:lang w:val="da-DK"/>
              </w:rPr>
              <w:t xml:space="preserve"> IE</w:t>
            </w:r>
            <w:r w:rsidR="000E1557" w:rsidRPr="005D77C6">
              <w:rPr>
                <w:lang w:val="da-DK"/>
              </w:rPr>
              <w:t>,</w:t>
            </w:r>
            <w:r w:rsidRPr="005D77C6">
              <w:rPr>
                <w:lang w:val="da-DK"/>
              </w:rPr>
              <w:t xml:space="preserve"> IT</w:t>
            </w:r>
            <w:r w:rsidR="000E1557" w:rsidRPr="005D77C6">
              <w:rPr>
                <w:lang w:val="da-DK"/>
              </w:rPr>
              <w:t>,</w:t>
            </w:r>
            <w:r w:rsidRPr="005D77C6">
              <w:rPr>
                <w:lang w:val="da-DK"/>
              </w:rPr>
              <w:t xml:space="preserve"> NL</w:t>
            </w:r>
            <w:r w:rsidR="000E1557" w:rsidRPr="005D77C6">
              <w:rPr>
                <w:lang w:val="da-DK"/>
              </w:rPr>
              <w:t>,</w:t>
            </w:r>
            <w:r w:rsidRPr="005D77C6">
              <w:rPr>
                <w:lang w:val="da-DK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BE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HR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BG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RO</w:t>
            </w:r>
          </w:p>
        </w:tc>
        <w:tc>
          <w:tcPr>
            <w:tcW w:w="1359" w:type="pct"/>
          </w:tcPr>
          <w:p w:rsidR="0047103A" w:rsidRPr="002E1F66" w:rsidRDefault="0047103A" w:rsidP="00E21B8D">
            <w:pPr>
              <w:cnfStyle w:val="000000010000"/>
              <w:rPr>
                <w:lang w:val="en-GB"/>
              </w:rPr>
            </w:pPr>
          </w:p>
        </w:tc>
      </w:tr>
      <w:tr w:rsidR="0039293A" w:rsidRPr="002E1F66" w:rsidTr="00984050">
        <w:trPr>
          <w:cnfStyle w:val="00000010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Horseradish seeds</w:t>
            </w:r>
            <w:r w:rsidRPr="002E1F66">
              <w:rPr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Armoracia</w:t>
            </w:r>
            <w:proofErr w:type="spellEnd"/>
            <w:r w:rsidRPr="002E1F66">
              <w:rPr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rusticana</w:t>
            </w:r>
            <w:proofErr w:type="spellEnd"/>
          </w:p>
        </w:tc>
        <w:tc>
          <w:tcPr>
            <w:tcW w:w="1186" w:type="pct"/>
          </w:tcPr>
          <w:p w:rsidR="0047103A" w:rsidRPr="005D77C6" w:rsidRDefault="0047103A">
            <w:pPr>
              <w:cnfStyle w:val="000000100000"/>
              <w:rPr>
                <w:lang w:val="nl-NL"/>
              </w:rPr>
            </w:pPr>
            <w:r w:rsidRPr="005D77C6">
              <w:rPr>
                <w:lang w:val="nl-NL"/>
              </w:rPr>
              <w:t>BG</w:t>
            </w:r>
            <w:r w:rsidR="000E1557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DK</w:t>
            </w:r>
            <w:r w:rsidR="000E1557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FR</w:t>
            </w:r>
            <w:r w:rsidR="000E1557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DE</w:t>
            </w:r>
            <w:r w:rsidR="000E1557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IE</w:t>
            </w:r>
            <w:r w:rsidR="000E1557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IT</w:t>
            </w:r>
            <w:r w:rsidR="000E1557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NL</w:t>
            </w:r>
            <w:r w:rsidR="000E1557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RO</w:t>
            </w:r>
            <w:r w:rsidR="000E1557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UK</w:t>
            </w:r>
            <w:r w:rsidR="000E1557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BE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HR</w:t>
            </w:r>
          </w:p>
        </w:tc>
        <w:tc>
          <w:tcPr>
            <w:tcW w:w="1359" w:type="pct"/>
          </w:tcPr>
          <w:p w:rsidR="0047103A" w:rsidRPr="002E1F66" w:rsidRDefault="0047103A" w:rsidP="00E21B8D">
            <w:pPr>
              <w:cnfStyle w:val="000000100000"/>
              <w:rPr>
                <w:lang w:val="en-GB"/>
              </w:rPr>
            </w:pPr>
          </w:p>
        </w:tc>
      </w:tr>
      <w:tr w:rsidR="0039293A" w:rsidRPr="002E1F66" w:rsidTr="00984050">
        <w:trPr>
          <w:cnfStyle w:val="00000001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Safflower flowers</w:t>
            </w:r>
            <w:r w:rsidRPr="002E1F66">
              <w:rPr>
                <w:b/>
                <w:bCs/>
                <w:color w:val="000000"/>
                <w:lang w:val="en-GB"/>
              </w:rPr>
              <w:t xml:space="preserve"> </w:t>
            </w:r>
            <w:r w:rsidRPr="002E1F66">
              <w:rPr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Carthamus</w:t>
            </w:r>
            <w:proofErr w:type="spellEnd"/>
            <w:r w:rsidRPr="002E1F66">
              <w:rPr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tinctorius</w:t>
            </w:r>
            <w:proofErr w:type="spellEnd"/>
          </w:p>
        </w:tc>
        <w:tc>
          <w:tcPr>
            <w:tcW w:w="1186" w:type="pct"/>
          </w:tcPr>
          <w:p w:rsidR="0047103A" w:rsidRPr="002E1F66" w:rsidRDefault="00702D67" w:rsidP="00702D67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AT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BE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BG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DK</w:t>
            </w:r>
            <w:r w:rsidR="000E1557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FR</w:t>
            </w:r>
            <w:r w:rsidR="000E1557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DE</w:t>
            </w:r>
            <w:r w:rsidR="000E1557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</w:t>
            </w:r>
            <w:r w:rsidR="001266A1" w:rsidRPr="002E1F66">
              <w:rPr>
                <w:lang w:val="en-GB"/>
              </w:rPr>
              <w:t>IE</w:t>
            </w:r>
            <w:r w:rsidR="000E1557" w:rsidRPr="002E1F66">
              <w:rPr>
                <w:lang w:val="en-GB"/>
              </w:rPr>
              <w:t>,</w:t>
            </w:r>
            <w:r w:rsidR="001266A1" w:rsidRPr="002E1F66">
              <w:rPr>
                <w:lang w:val="en-GB"/>
              </w:rPr>
              <w:t xml:space="preserve"> </w:t>
            </w:r>
            <w:r w:rsidR="0047103A" w:rsidRPr="002E1F66">
              <w:rPr>
                <w:lang w:val="en-GB"/>
              </w:rPr>
              <w:t>IT</w:t>
            </w:r>
            <w:r w:rsidR="000E1557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NL</w:t>
            </w:r>
            <w:r w:rsidR="000E1557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RO</w:t>
            </w:r>
            <w:r w:rsidR="000E1557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UK</w:t>
            </w:r>
            <w:r w:rsidR="000E1557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HR</w:t>
            </w:r>
          </w:p>
        </w:tc>
        <w:tc>
          <w:tcPr>
            <w:tcW w:w="1359" w:type="pct"/>
          </w:tcPr>
          <w:p w:rsidR="0047103A" w:rsidRPr="002E1F66" w:rsidRDefault="0047103A" w:rsidP="00E21B8D">
            <w:pPr>
              <w:cnfStyle w:val="000000010000"/>
              <w:rPr>
                <w:lang w:val="en-GB"/>
              </w:rPr>
            </w:pPr>
          </w:p>
        </w:tc>
      </w:tr>
      <w:tr w:rsidR="0039293A" w:rsidRPr="002E1F66" w:rsidTr="00984050">
        <w:trPr>
          <w:cnfStyle w:val="00000010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Watercress herb</w:t>
            </w:r>
            <w:r w:rsidRPr="002E1F66">
              <w:rPr>
                <w:b/>
                <w:bCs/>
                <w:color w:val="000000"/>
                <w:lang w:val="en-GB"/>
              </w:rPr>
              <w:t xml:space="preserve"> </w:t>
            </w:r>
            <w:r w:rsidRPr="002E1F66">
              <w:rPr>
                <w:i/>
                <w:iCs/>
                <w:color w:val="000000"/>
                <w:lang w:val="en-GB"/>
              </w:rPr>
              <w:t xml:space="preserve">Nasturtium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officinale</w:t>
            </w:r>
            <w:proofErr w:type="spellEnd"/>
          </w:p>
        </w:tc>
        <w:tc>
          <w:tcPr>
            <w:tcW w:w="1186" w:type="pct"/>
          </w:tcPr>
          <w:p w:rsidR="0047103A" w:rsidRPr="002E1F66" w:rsidRDefault="0045243B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AT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BE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BG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DK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FR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DE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IE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IT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NL</w:t>
            </w:r>
            <w:r w:rsidR="000E1557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UK</w:t>
            </w:r>
            <w:r w:rsidR="000E1557" w:rsidRPr="002E1F66">
              <w:rPr>
                <w:lang w:val="en-GB"/>
              </w:rPr>
              <w:t>,</w:t>
            </w:r>
            <w:r w:rsidR="0047103A" w:rsidRPr="002E1F66">
              <w:rPr>
                <w:lang w:val="en-GB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HR</w:t>
            </w:r>
            <w:r w:rsidR="000E1557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RO</w:t>
            </w:r>
          </w:p>
        </w:tc>
        <w:tc>
          <w:tcPr>
            <w:tcW w:w="1359" w:type="pct"/>
          </w:tcPr>
          <w:p w:rsidR="0047103A" w:rsidRPr="002E1F66" w:rsidRDefault="0047103A" w:rsidP="00E21B8D">
            <w:pPr>
              <w:cnfStyle w:val="000000100000"/>
              <w:rPr>
                <w:lang w:val="en-GB"/>
              </w:rPr>
            </w:pPr>
          </w:p>
        </w:tc>
      </w:tr>
      <w:tr w:rsidR="00984050" w:rsidRPr="008249D6" w:rsidTr="00984050">
        <w:trPr>
          <w:cnfStyle w:val="000000010000"/>
        </w:trPr>
        <w:tc>
          <w:tcPr>
            <w:cnfStyle w:val="001000000000"/>
            <w:tcW w:w="128" w:type="pct"/>
          </w:tcPr>
          <w:p w:rsidR="00984050" w:rsidRPr="005D77C6" w:rsidRDefault="00984050" w:rsidP="00064135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s-ES"/>
              </w:rPr>
            </w:pPr>
          </w:p>
        </w:tc>
        <w:tc>
          <w:tcPr>
            <w:tcW w:w="1319" w:type="pct"/>
          </w:tcPr>
          <w:p w:rsidR="00984050" w:rsidRPr="002E1F66" w:rsidRDefault="00984050" w:rsidP="00064135">
            <w:pPr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Fats and oils</w:t>
            </w:r>
          </w:p>
        </w:tc>
        <w:tc>
          <w:tcPr>
            <w:tcW w:w="1186" w:type="pct"/>
          </w:tcPr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BG –  all the oil seeds and oil crops are available from organic production;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IE, UK - widely available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</w:p>
        </w:tc>
        <w:tc>
          <w:tcPr>
            <w:tcW w:w="1008" w:type="pct"/>
          </w:tcPr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AT, BE , DK, FR, DE, HU, IT, NL, NO, RO, ES, UK, IFOAM, EL – should be a positive list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 xml:space="preserve">FR - France would suggest obtaining a positive list as for other ingredients. For the first stage, France requests to add to the negative list : Linseed, peanut (from 2021), almond, nuts, corn, grape seed, hazelnut (from 2021), pumpkin seed , </w:t>
            </w:r>
            <w:proofErr w:type="spellStart"/>
            <w:r w:rsidRPr="002E1F66">
              <w:rPr>
                <w:lang w:val="en-GB"/>
              </w:rPr>
              <w:t>argan</w:t>
            </w:r>
            <w:proofErr w:type="spellEnd"/>
            <w:r w:rsidRPr="002E1F66">
              <w:rPr>
                <w:lang w:val="en-GB"/>
              </w:rPr>
              <w:t xml:space="preserve"> camellia.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</w:p>
        </w:tc>
        <w:tc>
          <w:tcPr>
            <w:tcW w:w="1359" w:type="pct"/>
          </w:tcPr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DE - change title to "fats and oils whether or not refined, but not chemically modified"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IT - wheat germ oil and camellia oil are not currently available in sufficient quantity</w:t>
            </w:r>
          </w:p>
          <w:p w:rsidR="00984050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NL, IFOAM - wheat germ oil is not currently available in sufficient quantity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153A15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  <w:lang w:val="en-GB"/>
              </w:rPr>
              <w:t>Current negative list should be withdrawn</w:t>
            </w:r>
            <w:r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lang w:val="en-GB"/>
              </w:rPr>
              <w:t xml:space="preserve"> </w:t>
            </w:r>
          </w:p>
        </w:tc>
      </w:tr>
      <w:tr w:rsidR="0039293A" w:rsidRPr="00153A15" w:rsidTr="00984050">
        <w:trPr>
          <w:cnfStyle w:val="00000010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C26143" w:rsidP="00C26143">
            <w:pPr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 xml:space="preserve">Fructose </w:t>
            </w:r>
          </w:p>
        </w:tc>
        <w:tc>
          <w:tcPr>
            <w:tcW w:w="1186" w:type="pct"/>
          </w:tcPr>
          <w:p w:rsidR="0047103A" w:rsidRPr="002E1F66" w:rsidRDefault="0047103A" w:rsidP="0045243B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AT</w:t>
            </w:r>
            <w:r w:rsidR="00C26143" w:rsidRPr="002E1F66">
              <w:rPr>
                <w:lang w:val="en-GB"/>
              </w:rPr>
              <w:t>,</w:t>
            </w:r>
            <w:r w:rsidR="00ED6CF0" w:rsidRPr="002E1F66">
              <w:rPr>
                <w:lang w:val="en-GB"/>
              </w:rPr>
              <w:t xml:space="preserve"> BE</w:t>
            </w:r>
            <w:r w:rsidR="00C26143" w:rsidRPr="002E1F66">
              <w:rPr>
                <w:lang w:val="en-GB"/>
              </w:rPr>
              <w:t>,</w:t>
            </w:r>
            <w:r w:rsidR="00ED6CF0" w:rsidRPr="002E1F66">
              <w:rPr>
                <w:lang w:val="en-GB"/>
              </w:rPr>
              <w:t xml:space="preserve"> </w:t>
            </w:r>
            <w:r w:rsidRPr="002E1F66">
              <w:rPr>
                <w:lang w:val="en-GB"/>
              </w:rPr>
              <w:t>DK</w:t>
            </w:r>
            <w:r w:rsidR="00C26143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IE</w:t>
            </w:r>
            <w:r w:rsidR="00C26143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NO</w:t>
            </w:r>
            <w:r w:rsidR="00C26143" w:rsidRPr="002E1F66">
              <w:rPr>
                <w:lang w:val="en-GB"/>
              </w:rPr>
              <w:t>,</w:t>
            </w:r>
            <w:r w:rsidR="00ED6CF0" w:rsidRPr="002E1F66">
              <w:rPr>
                <w:lang w:val="en-GB"/>
              </w:rPr>
              <w:t xml:space="preserve"> IT</w:t>
            </w:r>
            <w:r w:rsidR="00C26143" w:rsidRPr="002E1F66">
              <w:rPr>
                <w:lang w:val="en-GB"/>
              </w:rPr>
              <w:t>,</w:t>
            </w:r>
            <w:r w:rsidR="0045243B" w:rsidRPr="002E1F66">
              <w:rPr>
                <w:lang w:val="en-GB"/>
              </w:rPr>
              <w:t xml:space="preserve"> NL, </w:t>
            </w:r>
            <w:r w:rsidR="008C63D4" w:rsidRPr="002E1F66">
              <w:rPr>
                <w:lang w:val="en-GB"/>
              </w:rPr>
              <w:t>BG</w:t>
            </w:r>
            <w:r w:rsidR="0045243B" w:rsidRPr="002E1F66">
              <w:rPr>
                <w:lang w:val="en-GB"/>
              </w:rPr>
              <w:t>, UK</w:t>
            </w:r>
            <w:r w:rsidR="008C63D4" w:rsidRPr="002E1F66">
              <w:rPr>
                <w:lang w:val="en-GB"/>
              </w:rPr>
              <w:t xml:space="preserve">, </w:t>
            </w:r>
            <w:r w:rsidRPr="002E1F66">
              <w:rPr>
                <w:lang w:val="en-GB"/>
              </w:rPr>
              <w:t>IFOAM</w:t>
            </w:r>
            <w:r w:rsidR="001308B1" w:rsidRPr="002E1F66">
              <w:rPr>
                <w:lang w:val="en-GB"/>
              </w:rPr>
              <w:t xml:space="preserve"> – in liquid form</w:t>
            </w:r>
          </w:p>
        </w:tc>
        <w:tc>
          <w:tcPr>
            <w:tcW w:w="1008" w:type="pct"/>
          </w:tcPr>
          <w:p w:rsidR="00F14C76" w:rsidRPr="002E1F66" w:rsidRDefault="001308B1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 xml:space="preserve">DE, </w:t>
            </w:r>
            <w:r w:rsidR="00C26143" w:rsidRPr="002E1F66">
              <w:rPr>
                <w:lang w:val="en-GB"/>
              </w:rPr>
              <w:t xml:space="preserve">NL, NO, </w:t>
            </w:r>
            <w:r w:rsidRPr="002E1F66">
              <w:rPr>
                <w:lang w:val="en-GB"/>
              </w:rPr>
              <w:t xml:space="preserve">IFOAM </w:t>
            </w:r>
            <w:r w:rsidR="0047103A" w:rsidRPr="002E1F66">
              <w:rPr>
                <w:lang w:val="en-GB"/>
              </w:rPr>
              <w:t>- i</w:t>
            </w:r>
            <w:r w:rsidR="0045243B" w:rsidRPr="002E1F66">
              <w:rPr>
                <w:lang w:val="en-GB"/>
              </w:rPr>
              <w:t>n crystalline form should stay</w:t>
            </w:r>
          </w:p>
          <w:p w:rsidR="0047103A" w:rsidRPr="002E1F66" w:rsidRDefault="009B4C62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lastRenderedPageBreak/>
              <w:t>CZ</w:t>
            </w:r>
            <w:r w:rsidR="00C26143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</w:t>
            </w:r>
            <w:r w:rsidR="00F14C76" w:rsidRPr="002E1F66">
              <w:rPr>
                <w:lang w:val="en-GB"/>
              </w:rPr>
              <w:t>HR</w:t>
            </w:r>
            <w:r w:rsidR="00C26143" w:rsidRPr="002E1F66">
              <w:rPr>
                <w:lang w:val="en-GB"/>
              </w:rPr>
              <w:t>,</w:t>
            </w:r>
            <w:r w:rsidR="00F14C76" w:rsidRPr="002E1F66">
              <w:rPr>
                <w:lang w:val="en-GB"/>
              </w:rPr>
              <w:t xml:space="preserve"> </w:t>
            </w:r>
            <w:r w:rsidR="0047103A" w:rsidRPr="002E1F66">
              <w:rPr>
                <w:lang w:val="en-GB"/>
              </w:rPr>
              <w:t>RO</w:t>
            </w:r>
          </w:p>
        </w:tc>
        <w:tc>
          <w:tcPr>
            <w:tcW w:w="1359" w:type="pct"/>
          </w:tcPr>
          <w:p w:rsidR="0047103A" w:rsidRPr="00153A15" w:rsidRDefault="00153A15" w:rsidP="00E21B8D">
            <w:pPr>
              <w:cnfStyle w:val="000000100000"/>
              <w:rPr>
                <w:lang w:val="en-GB"/>
              </w:rPr>
            </w:pPr>
            <w:r w:rsidRPr="00153A15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  <w:lang w:val="en-GB"/>
              </w:rPr>
              <w:lastRenderedPageBreak/>
              <w:t>In liquid form to be withdrawn</w:t>
            </w:r>
            <w:r w:rsidRPr="00153A15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lang w:val="en-GB"/>
              </w:rPr>
              <w:t xml:space="preserve"> </w:t>
            </w:r>
          </w:p>
        </w:tc>
      </w:tr>
      <w:tr w:rsidR="0039293A" w:rsidRPr="002E1F66" w:rsidTr="00984050">
        <w:trPr>
          <w:cnfStyle w:val="00000001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 xml:space="preserve">Rice paper  </w:t>
            </w:r>
          </w:p>
        </w:tc>
        <w:tc>
          <w:tcPr>
            <w:tcW w:w="1186" w:type="pct"/>
          </w:tcPr>
          <w:p w:rsidR="0047103A" w:rsidRPr="002E1F66" w:rsidRDefault="0047103A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AT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BE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BG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DK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FR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DE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IE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IT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NL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NO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HR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RO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ES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IFOAM</w:t>
            </w:r>
          </w:p>
        </w:tc>
        <w:tc>
          <w:tcPr>
            <w:tcW w:w="1359" w:type="pct"/>
          </w:tcPr>
          <w:p w:rsidR="0047103A" w:rsidRPr="002E1F66" w:rsidRDefault="00153A15" w:rsidP="00153A15">
            <w:pPr>
              <w:cnfStyle w:val="000000010000"/>
              <w:rPr>
                <w:lang w:val="en-GB"/>
              </w:rPr>
            </w:pPr>
            <w:r w:rsidRPr="00153A15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</w:rPr>
              <w:t>Tbc by ES</w:t>
            </w:r>
          </w:p>
        </w:tc>
      </w:tr>
      <w:tr w:rsidR="0039293A" w:rsidRPr="002E1F66" w:rsidTr="00984050">
        <w:trPr>
          <w:cnfStyle w:val="00000010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Unleavened bread paper</w:t>
            </w:r>
          </w:p>
        </w:tc>
        <w:tc>
          <w:tcPr>
            <w:tcW w:w="1186" w:type="pct"/>
          </w:tcPr>
          <w:p w:rsidR="0047103A" w:rsidRPr="005D77C6" w:rsidRDefault="00ED6CF0">
            <w:pPr>
              <w:cnfStyle w:val="000000100000"/>
              <w:rPr>
                <w:lang w:val="da-DK"/>
              </w:rPr>
            </w:pPr>
            <w:r w:rsidRPr="005D77C6">
              <w:rPr>
                <w:lang w:val="da-DK"/>
              </w:rPr>
              <w:t>AT</w:t>
            </w:r>
            <w:r w:rsidR="00F51FDC" w:rsidRPr="005D77C6">
              <w:rPr>
                <w:lang w:val="da-DK"/>
              </w:rPr>
              <w:t>,</w:t>
            </w:r>
            <w:r w:rsidRPr="005D77C6">
              <w:rPr>
                <w:lang w:val="da-DK"/>
              </w:rPr>
              <w:t xml:space="preserve"> </w:t>
            </w:r>
            <w:r w:rsidR="0047103A" w:rsidRPr="005D77C6">
              <w:rPr>
                <w:lang w:val="da-DK"/>
              </w:rPr>
              <w:t>BG</w:t>
            </w:r>
            <w:r w:rsidR="00F51FDC" w:rsidRPr="005D77C6">
              <w:rPr>
                <w:lang w:val="da-DK"/>
              </w:rPr>
              <w:t>,</w:t>
            </w:r>
            <w:r w:rsidR="0047103A" w:rsidRPr="005D77C6">
              <w:rPr>
                <w:lang w:val="da-DK"/>
              </w:rPr>
              <w:t xml:space="preserve"> DK</w:t>
            </w:r>
            <w:r w:rsidR="00F51FDC" w:rsidRPr="005D77C6">
              <w:rPr>
                <w:lang w:val="da-DK"/>
              </w:rPr>
              <w:t>,</w:t>
            </w:r>
            <w:r w:rsidR="0047103A" w:rsidRPr="005D77C6">
              <w:rPr>
                <w:lang w:val="da-DK"/>
              </w:rPr>
              <w:t xml:space="preserve"> FR</w:t>
            </w:r>
            <w:r w:rsidR="00F51FDC" w:rsidRPr="005D77C6">
              <w:rPr>
                <w:lang w:val="da-DK"/>
              </w:rPr>
              <w:t>,</w:t>
            </w:r>
            <w:r w:rsidR="0047103A" w:rsidRPr="005D77C6">
              <w:rPr>
                <w:lang w:val="da-DK"/>
              </w:rPr>
              <w:t xml:space="preserve"> DE</w:t>
            </w:r>
            <w:r w:rsidR="00F51FDC" w:rsidRPr="005D77C6">
              <w:rPr>
                <w:lang w:val="da-DK"/>
              </w:rPr>
              <w:t>,</w:t>
            </w:r>
            <w:r w:rsidR="0047103A" w:rsidRPr="005D77C6">
              <w:rPr>
                <w:lang w:val="da-DK"/>
              </w:rPr>
              <w:t xml:space="preserve"> IE</w:t>
            </w:r>
            <w:r w:rsidR="00F51FDC" w:rsidRPr="005D77C6">
              <w:rPr>
                <w:lang w:val="da-DK"/>
              </w:rPr>
              <w:t>,</w:t>
            </w:r>
            <w:r w:rsidR="0047103A" w:rsidRPr="005D77C6">
              <w:rPr>
                <w:lang w:val="da-DK"/>
              </w:rPr>
              <w:t xml:space="preserve"> NL</w:t>
            </w:r>
            <w:r w:rsidR="00F51FDC" w:rsidRPr="005D77C6">
              <w:rPr>
                <w:lang w:val="da-DK"/>
              </w:rPr>
              <w:t>,</w:t>
            </w:r>
            <w:r w:rsidR="0047103A" w:rsidRPr="005D77C6">
              <w:rPr>
                <w:lang w:val="da-DK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BE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HR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RO</w:t>
            </w:r>
            <w:r w:rsidR="00F51FDC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ES</w:t>
            </w:r>
          </w:p>
        </w:tc>
        <w:tc>
          <w:tcPr>
            <w:tcW w:w="1359" w:type="pct"/>
          </w:tcPr>
          <w:p w:rsidR="0047103A" w:rsidRPr="002E1F66" w:rsidRDefault="00984050" w:rsidP="00984050">
            <w:pPr>
              <w:cnfStyle w:val="000000100000"/>
              <w:rPr>
                <w:lang w:val="en-GB"/>
              </w:rPr>
            </w:pPr>
            <w:r w:rsidRPr="00153A15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</w:rPr>
              <w:t xml:space="preserve">Tbc by </w:t>
            </w:r>
            <w:r w:rsidRPr="00984050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</w:rPr>
              <w:t>BE</w:t>
            </w:r>
          </w:p>
        </w:tc>
      </w:tr>
      <w:tr w:rsidR="0039293A" w:rsidRPr="008249D6" w:rsidTr="00984050">
        <w:trPr>
          <w:cnfStyle w:val="00000001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Pea protein</w:t>
            </w:r>
            <w:r w:rsidRPr="002E1F66">
              <w:rPr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Pisum</w:t>
            </w:r>
            <w:proofErr w:type="spellEnd"/>
            <w:r w:rsidRPr="002E1F66">
              <w:rPr>
                <w:i/>
                <w:iCs/>
                <w:color w:val="000000"/>
                <w:lang w:val="en-GB"/>
              </w:rPr>
              <w:t xml:space="preserve"> </w:t>
            </w:r>
            <w:r w:rsidRPr="002E1F66">
              <w:rPr>
                <w:color w:val="000000"/>
                <w:lang w:val="en-GB"/>
              </w:rPr>
              <w:t>spp.</w:t>
            </w:r>
          </w:p>
        </w:tc>
        <w:tc>
          <w:tcPr>
            <w:tcW w:w="1186" w:type="pct"/>
          </w:tcPr>
          <w:p w:rsidR="0047103A" w:rsidRPr="005D77C6" w:rsidRDefault="0047103A">
            <w:pPr>
              <w:cnfStyle w:val="000000010000"/>
              <w:rPr>
                <w:lang w:val="nl-NL"/>
              </w:rPr>
            </w:pPr>
            <w:r w:rsidRPr="005D77C6">
              <w:rPr>
                <w:lang w:val="nl-NL"/>
              </w:rPr>
              <w:t>AT</w:t>
            </w:r>
            <w:r w:rsidR="000A1183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BG</w:t>
            </w:r>
            <w:r w:rsidR="000A1183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DK</w:t>
            </w:r>
            <w:r w:rsidR="000A1183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FR</w:t>
            </w:r>
            <w:r w:rsidR="000A1183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DE</w:t>
            </w:r>
            <w:r w:rsidR="000A1183" w:rsidRPr="005D77C6">
              <w:rPr>
                <w:lang w:val="nl-NL"/>
              </w:rPr>
              <w:t>,</w:t>
            </w:r>
            <w:r w:rsidR="001266A1" w:rsidRPr="005D77C6">
              <w:rPr>
                <w:lang w:val="nl-NL"/>
              </w:rPr>
              <w:t xml:space="preserve"> IE</w:t>
            </w:r>
            <w:r w:rsidR="000A1183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IT</w:t>
            </w:r>
            <w:r w:rsidR="000A1183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LV</w:t>
            </w:r>
            <w:r w:rsidR="000A1183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NL</w:t>
            </w:r>
            <w:r w:rsidR="000A1183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RO</w:t>
            </w:r>
            <w:r w:rsidR="000A1183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UK</w:t>
            </w:r>
            <w:r w:rsidR="000A1183" w:rsidRPr="005D77C6">
              <w:rPr>
                <w:lang w:val="nl-NL"/>
              </w:rPr>
              <w:t>,</w:t>
            </w:r>
            <w:r w:rsidRPr="005D77C6">
              <w:rPr>
                <w:lang w:val="nl-NL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1266A1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HR</w:t>
            </w:r>
            <w:r w:rsidR="000A1183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</w:t>
            </w:r>
            <w:r w:rsidR="0047103A" w:rsidRPr="002E1F66">
              <w:rPr>
                <w:lang w:val="en-GB"/>
              </w:rPr>
              <w:t>ES</w:t>
            </w:r>
          </w:p>
        </w:tc>
        <w:tc>
          <w:tcPr>
            <w:tcW w:w="1359" w:type="pct"/>
          </w:tcPr>
          <w:p w:rsidR="0047103A" w:rsidRDefault="0047103A" w:rsidP="00E21B8D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NO - not sure if supply covers demand</w:t>
            </w:r>
          </w:p>
          <w:p w:rsidR="00984050" w:rsidRPr="002E1F66" w:rsidRDefault="00984050" w:rsidP="00E21B8D">
            <w:pPr>
              <w:cnfStyle w:val="000000010000"/>
              <w:rPr>
                <w:lang w:val="en-GB"/>
              </w:rPr>
            </w:pPr>
            <w:r w:rsidRPr="00153A15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</w:rPr>
              <w:t>Tbc by ES</w:t>
            </w:r>
          </w:p>
        </w:tc>
      </w:tr>
      <w:tr w:rsidR="0039293A" w:rsidRPr="002E1F66" w:rsidTr="00984050">
        <w:trPr>
          <w:cnfStyle w:val="00000010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Rum, only obtained from cane sugar juice</w:t>
            </w:r>
          </w:p>
        </w:tc>
        <w:tc>
          <w:tcPr>
            <w:tcW w:w="1186" w:type="pct"/>
          </w:tcPr>
          <w:p w:rsidR="0047103A" w:rsidRPr="002E1F66" w:rsidRDefault="0047103A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AT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BE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BG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DK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FR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DE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IE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IT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NL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RO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UK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HR</w:t>
            </w:r>
          </w:p>
        </w:tc>
        <w:tc>
          <w:tcPr>
            <w:tcW w:w="1359" w:type="pct"/>
          </w:tcPr>
          <w:p w:rsidR="0047103A" w:rsidRPr="002E1F66" w:rsidRDefault="0047103A" w:rsidP="00E21B8D">
            <w:pPr>
              <w:cnfStyle w:val="000000100000"/>
              <w:rPr>
                <w:lang w:val="en-GB"/>
              </w:rPr>
            </w:pPr>
          </w:p>
        </w:tc>
      </w:tr>
      <w:tr w:rsidR="0039293A" w:rsidRPr="002E1F66" w:rsidTr="00984050">
        <w:trPr>
          <w:cnfStyle w:val="00000001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47103A">
            <w:pPr>
              <w:ind w:left="-108"/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Kirsch prepared on the basis of fruits and flavourings as referred to in Article 27(1)(c)</w:t>
            </w:r>
          </w:p>
        </w:tc>
        <w:tc>
          <w:tcPr>
            <w:tcW w:w="1186" w:type="pct"/>
          </w:tcPr>
          <w:p w:rsidR="0047103A" w:rsidRPr="002E1F66" w:rsidRDefault="0047103A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AT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BE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BG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DK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FR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DE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IE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IT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NL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NO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RO</w:t>
            </w:r>
            <w:r w:rsidR="00461610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UK</w:t>
            </w:r>
            <w:r w:rsidR="00461610" w:rsidRPr="002E1F66">
              <w:rPr>
                <w:lang w:val="en-GB"/>
              </w:rPr>
              <w:t>,</w:t>
            </w:r>
            <w:r w:rsidR="001308B1" w:rsidRPr="002E1F66">
              <w:rPr>
                <w:lang w:val="en-GB"/>
              </w:rPr>
              <w:t xml:space="preserve"> IFOAM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HR</w:t>
            </w:r>
          </w:p>
        </w:tc>
        <w:tc>
          <w:tcPr>
            <w:tcW w:w="1359" w:type="pct"/>
          </w:tcPr>
          <w:p w:rsidR="0047103A" w:rsidRPr="002E1F66" w:rsidRDefault="0047103A" w:rsidP="00E21B8D">
            <w:pPr>
              <w:cnfStyle w:val="000000010000"/>
              <w:rPr>
                <w:lang w:val="en-GB"/>
              </w:rPr>
            </w:pPr>
          </w:p>
        </w:tc>
      </w:tr>
      <w:tr w:rsidR="0039293A" w:rsidRPr="008249D6" w:rsidTr="00984050">
        <w:trPr>
          <w:cnfStyle w:val="000000100000"/>
        </w:trPr>
        <w:tc>
          <w:tcPr>
            <w:cnfStyle w:val="001000000000"/>
            <w:tcW w:w="128" w:type="pct"/>
          </w:tcPr>
          <w:p w:rsidR="002E445C" w:rsidRPr="002E1F66" w:rsidRDefault="002E445C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2E445C" w:rsidRPr="002E1F66" w:rsidRDefault="002E445C" w:rsidP="0047103A">
            <w:pPr>
              <w:ind w:left="-108"/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Aquatic organisms, not originating from aquaculture, and permitted in no- organic foodstuffs preparation</w:t>
            </w:r>
          </w:p>
        </w:tc>
        <w:tc>
          <w:tcPr>
            <w:tcW w:w="1186" w:type="pct"/>
          </w:tcPr>
          <w:p w:rsidR="002E445C" w:rsidRPr="002E1F66" w:rsidRDefault="002E445C">
            <w:pPr>
              <w:cnfStyle w:val="000000100000"/>
              <w:rPr>
                <w:lang w:val="en-GB"/>
              </w:rPr>
            </w:pPr>
          </w:p>
        </w:tc>
        <w:tc>
          <w:tcPr>
            <w:tcW w:w="1008" w:type="pct"/>
          </w:tcPr>
          <w:p w:rsidR="008615D6" w:rsidRPr="002E1F66" w:rsidRDefault="008615D6" w:rsidP="008615D6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 xml:space="preserve">NO - We support to keep this in Annex IX. We have received information about use of </w:t>
            </w:r>
            <w:r w:rsidRPr="002E1F66">
              <w:rPr>
                <w:b/>
                <w:bCs/>
                <w:lang w:val="en-GB"/>
              </w:rPr>
              <w:t>wild oyster</w:t>
            </w:r>
            <w:r w:rsidRPr="002E1F66">
              <w:rPr>
                <w:lang w:val="en-GB"/>
              </w:rPr>
              <w:t xml:space="preserve"> as an ingredient in organic product (below 5% of agricultural ingredients).</w:t>
            </w:r>
          </w:p>
          <w:p w:rsidR="001308B1" w:rsidRPr="002E1F66" w:rsidRDefault="008615D6" w:rsidP="008615D6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We consider ingredients like wild fish/oyster as not organic or from aquaculture production, but as an animal aquatic organism from this category in point 3.</w:t>
            </w:r>
          </w:p>
        </w:tc>
        <w:tc>
          <w:tcPr>
            <w:tcW w:w="1359" w:type="pct"/>
          </w:tcPr>
          <w:p w:rsidR="002E445C" w:rsidRDefault="001308B1" w:rsidP="00E21B8D">
            <w:pPr>
              <w:cnfStyle w:val="000000100000"/>
              <w:rPr>
                <w:bCs/>
                <w:lang w:val="en-GB"/>
              </w:rPr>
            </w:pPr>
            <w:r w:rsidRPr="002E1F66">
              <w:rPr>
                <w:lang w:val="en-GB"/>
              </w:rPr>
              <w:t>IFOAM –</w:t>
            </w:r>
            <w:r w:rsidRPr="002E1F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 xml:space="preserve"> '</w:t>
            </w:r>
            <w:r w:rsidRPr="002E1F66">
              <w:rPr>
                <w:bCs/>
                <w:lang w:val="en-GB"/>
              </w:rPr>
              <w:t>Aquatic organisms' leaves room for interpretation, a clarification is needed</w:t>
            </w:r>
          </w:p>
          <w:p w:rsidR="00984050" w:rsidRPr="002E1F66" w:rsidRDefault="00984050" w:rsidP="00984050">
            <w:pPr>
              <w:cnfStyle w:val="000000100000"/>
              <w:rPr>
                <w:lang w:val="en-GB"/>
              </w:rPr>
            </w:pPr>
            <w:r w:rsidRPr="00153A15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</w:rPr>
              <w:t xml:space="preserve">Tbc </w:t>
            </w:r>
            <w:r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</w:rPr>
              <w:t xml:space="preserve"> </w:t>
            </w:r>
          </w:p>
        </w:tc>
      </w:tr>
      <w:tr w:rsidR="0039293A" w:rsidRPr="008249D6" w:rsidTr="00984050">
        <w:trPr>
          <w:cnfStyle w:val="00000001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2E1F66" w:rsidP="0047103A">
            <w:pPr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Gelatine</w:t>
            </w:r>
            <w:r w:rsidR="0047103A" w:rsidRPr="002E1F66">
              <w:rPr>
                <w:b/>
                <w:bCs/>
                <w:color w:val="000000"/>
                <w:lang w:val="en-GB"/>
              </w:rPr>
              <w:t xml:space="preserve"> </w:t>
            </w:r>
            <w:r w:rsidR="0047103A" w:rsidRPr="002E1F66"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1186" w:type="pct"/>
          </w:tcPr>
          <w:p w:rsidR="008C63D4" w:rsidRPr="002E1F66" w:rsidRDefault="0047103A" w:rsidP="008C63D4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AT,</w:t>
            </w:r>
            <w:r w:rsidR="008468E9" w:rsidRPr="002E1F66">
              <w:rPr>
                <w:lang w:val="en-GB"/>
              </w:rPr>
              <w:t xml:space="preserve"> </w:t>
            </w:r>
            <w:r w:rsidR="009B4C62" w:rsidRPr="002E1F66">
              <w:rPr>
                <w:lang w:val="en-GB"/>
              </w:rPr>
              <w:t>BE,</w:t>
            </w:r>
            <w:r w:rsidR="00F14C76" w:rsidRPr="002E1F66">
              <w:rPr>
                <w:lang w:val="en-GB"/>
              </w:rPr>
              <w:t xml:space="preserve"> </w:t>
            </w:r>
            <w:r w:rsidRPr="002E1F66">
              <w:rPr>
                <w:lang w:val="en-GB"/>
              </w:rPr>
              <w:t>FR, IE, IT</w:t>
            </w:r>
            <w:r w:rsidR="00E61F6E" w:rsidRPr="002E1F66">
              <w:rPr>
                <w:lang w:val="en-GB"/>
              </w:rPr>
              <w:t xml:space="preserve">, </w:t>
            </w:r>
            <w:r w:rsidR="009B4C62" w:rsidRPr="002E1F66">
              <w:rPr>
                <w:lang w:val="en-GB"/>
              </w:rPr>
              <w:t xml:space="preserve">UK </w:t>
            </w:r>
            <w:r w:rsidR="001308B1" w:rsidRPr="002E1F66">
              <w:rPr>
                <w:lang w:val="en-GB"/>
              </w:rPr>
              <w:t xml:space="preserve">IFOAM </w:t>
            </w:r>
            <w:r w:rsidR="009B4C62" w:rsidRPr="002E1F66">
              <w:rPr>
                <w:lang w:val="en-GB"/>
              </w:rPr>
              <w:t>- from pork</w:t>
            </w:r>
            <w:r w:rsidR="00C50960" w:rsidRPr="002E1F66">
              <w:rPr>
                <w:lang w:val="en-GB"/>
              </w:rPr>
              <w:t xml:space="preserve"> can be withdrawn</w:t>
            </w:r>
          </w:p>
          <w:p w:rsidR="0047103A" w:rsidRPr="002E1F66" w:rsidRDefault="008C63D4" w:rsidP="002E445C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BG</w:t>
            </w:r>
            <w:r w:rsidR="00C751CB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</w:t>
            </w:r>
            <w:r w:rsidR="00C751CB" w:rsidRPr="002E1F66">
              <w:rPr>
                <w:lang w:val="en-GB"/>
              </w:rPr>
              <w:t>DE</w:t>
            </w:r>
            <w:r w:rsidR="002E445C" w:rsidRPr="002E1F66">
              <w:rPr>
                <w:lang w:val="en-GB"/>
              </w:rPr>
              <w:t>,</w:t>
            </w:r>
            <w:r w:rsidR="00C50960" w:rsidRPr="002E1F66">
              <w:rPr>
                <w:lang w:val="en-GB"/>
              </w:rPr>
              <w:t xml:space="preserve"> </w:t>
            </w:r>
            <w:r w:rsidR="002E445C" w:rsidRPr="002E1F66">
              <w:rPr>
                <w:lang w:val="en-GB"/>
              </w:rPr>
              <w:t>NL</w:t>
            </w:r>
            <w:r w:rsidR="00E61F6E" w:rsidRPr="002E1F66">
              <w:rPr>
                <w:lang w:val="en-GB"/>
              </w:rPr>
              <w:t xml:space="preserve">, NO, </w:t>
            </w:r>
            <w:r w:rsidR="001B5266" w:rsidRPr="002E1F66">
              <w:rPr>
                <w:lang w:val="en-GB"/>
              </w:rPr>
              <w:t>RO</w:t>
            </w:r>
          </w:p>
        </w:tc>
        <w:tc>
          <w:tcPr>
            <w:tcW w:w="1008" w:type="pct"/>
          </w:tcPr>
          <w:p w:rsidR="001308B1" w:rsidRPr="002E1F66" w:rsidRDefault="00F14C76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HR</w:t>
            </w:r>
            <w:r w:rsidR="001308B1" w:rsidRPr="002E1F66">
              <w:rPr>
                <w:lang w:val="en-GB"/>
              </w:rPr>
              <w:t xml:space="preserve"> </w:t>
            </w:r>
          </w:p>
          <w:p w:rsidR="001B5266" w:rsidRPr="002E1F66" w:rsidRDefault="00495969" w:rsidP="001B5266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 xml:space="preserve">BE, HU, </w:t>
            </w:r>
            <w:r w:rsidR="001308B1" w:rsidRPr="002E1F66">
              <w:rPr>
                <w:lang w:val="en-GB"/>
              </w:rPr>
              <w:t xml:space="preserve">UK, IFOAM - </w:t>
            </w:r>
            <w:r w:rsidR="002E1F66" w:rsidRPr="002E1F66">
              <w:rPr>
                <w:lang w:val="en-GB"/>
              </w:rPr>
              <w:t>gelatine</w:t>
            </w:r>
            <w:r w:rsidR="001308B1" w:rsidRPr="002E1F66">
              <w:rPr>
                <w:lang w:val="en-GB"/>
              </w:rPr>
              <w:t xml:space="preserve"> other than from pork should stay</w:t>
            </w:r>
            <w:r w:rsidR="001B5266" w:rsidRPr="002E1F66">
              <w:rPr>
                <w:lang w:val="en-GB"/>
              </w:rPr>
              <w:t xml:space="preserve"> </w:t>
            </w:r>
          </w:p>
          <w:p w:rsidR="00D94521" w:rsidRPr="002E1F66" w:rsidRDefault="001B5266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CZ - from pork should stay?</w:t>
            </w:r>
          </w:p>
        </w:tc>
        <w:tc>
          <w:tcPr>
            <w:tcW w:w="1359" w:type="pct"/>
          </w:tcPr>
          <w:p w:rsidR="0047103A" w:rsidRPr="00984050" w:rsidRDefault="00984050" w:rsidP="00E21B8D">
            <w:pPr>
              <w:cnfStyle w:val="000000010000"/>
              <w:rPr>
                <w:lang w:val="en-GB"/>
              </w:rPr>
            </w:pPr>
            <w:r w:rsidRPr="00984050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  <w:lang w:val="en-GB"/>
              </w:rPr>
              <w:t>From pork to be withdrawn</w:t>
            </w:r>
            <w:r w:rsidRPr="00984050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lang w:val="en-GB"/>
              </w:rPr>
              <w:t xml:space="preserve"> </w:t>
            </w:r>
          </w:p>
        </w:tc>
      </w:tr>
      <w:tr w:rsidR="0039293A" w:rsidRPr="008249D6" w:rsidTr="00984050">
        <w:trPr>
          <w:cnfStyle w:val="000000100000"/>
        </w:trPr>
        <w:tc>
          <w:tcPr>
            <w:cnfStyle w:val="001000000000"/>
            <w:tcW w:w="128" w:type="pct"/>
          </w:tcPr>
          <w:p w:rsidR="0047103A" w:rsidRPr="002E1F66" w:rsidRDefault="0047103A" w:rsidP="0058671D">
            <w:pPr>
              <w:pStyle w:val="Paragrafoelenco"/>
              <w:numPr>
                <w:ilvl w:val="0"/>
                <w:numId w:val="16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9" w:type="pct"/>
          </w:tcPr>
          <w:p w:rsidR="0047103A" w:rsidRPr="002E1F66" w:rsidRDefault="0047103A" w:rsidP="00342971">
            <w:pPr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 xml:space="preserve">Whey powder </w:t>
            </w:r>
            <w:r w:rsidRPr="005D77C6">
              <w:rPr>
                <w:b/>
                <w:color w:val="00B050"/>
                <w:lang w:val="en-GB"/>
              </w:rPr>
              <w:t>‘</w:t>
            </w:r>
            <w:proofErr w:type="spellStart"/>
            <w:r w:rsidRPr="005D77C6">
              <w:rPr>
                <w:b/>
                <w:i/>
                <w:iCs/>
                <w:color w:val="00B050"/>
                <w:lang w:val="en-GB"/>
              </w:rPr>
              <w:t>herasuola</w:t>
            </w:r>
            <w:proofErr w:type="spellEnd"/>
            <w:r w:rsidRPr="005D77C6">
              <w:rPr>
                <w:b/>
                <w:color w:val="00B050"/>
                <w:lang w:val="en-GB"/>
              </w:rPr>
              <w:t>’</w:t>
            </w:r>
            <w:r w:rsidR="005D77C6" w:rsidRPr="005D77C6">
              <w:rPr>
                <w:b/>
                <w:color w:val="00B050"/>
                <w:lang w:val="en-GB"/>
              </w:rPr>
              <w:t xml:space="preserve"> </w:t>
            </w:r>
          </w:p>
        </w:tc>
        <w:tc>
          <w:tcPr>
            <w:tcW w:w="1186" w:type="pct"/>
          </w:tcPr>
          <w:p w:rsidR="0047103A" w:rsidRPr="002E1F66" w:rsidRDefault="0047103A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BE</w:t>
            </w:r>
            <w:r w:rsidR="001B5266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BG</w:t>
            </w:r>
            <w:r w:rsidR="001B5266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CZ</w:t>
            </w:r>
            <w:r w:rsidR="001B5266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FR</w:t>
            </w:r>
            <w:r w:rsidR="001B5266" w:rsidRPr="002E1F66">
              <w:rPr>
                <w:lang w:val="en-GB"/>
              </w:rPr>
              <w:t>,</w:t>
            </w:r>
            <w:r w:rsidR="00B1318F" w:rsidRPr="002E1F66">
              <w:rPr>
                <w:lang w:val="en-GB"/>
              </w:rPr>
              <w:t xml:space="preserve"> HU,</w:t>
            </w:r>
            <w:r w:rsidRPr="002E1F66">
              <w:rPr>
                <w:lang w:val="en-GB"/>
              </w:rPr>
              <w:t xml:space="preserve"> DE</w:t>
            </w:r>
            <w:r w:rsidR="001B5266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IE</w:t>
            </w:r>
            <w:r w:rsidR="001B5266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IT</w:t>
            </w:r>
            <w:r w:rsidR="001B5266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NO</w:t>
            </w:r>
            <w:r w:rsidR="001B5266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RO</w:t>
            </w:r>
            <w:r w:rsidR="001B5266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UK</w:t>
            </w:r>
          </w:p>
        </w:tc>
        <w:tc>
          <w:tcPr>
            <w:tcW w:w="1008" w:type="pct"/>
          </w:tcPr>
          <w:p w:rsidR="0047103A" w:rsidRPr="002E1F66" w:rsidRDefault="0047103A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HR</w:t>
            </w:r>
            <w:r w:rsidR="001B5266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FI</w:t>
            </w:r>
            <w:r w:rsidR="001B5266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NL</w:t>
            </w:r>
            <w:r w:rsidR="001B5266" w:rsidRPr="002E1F66">
              <w:rPr>
                <w:lang w:val="en-GB"/>
              </w:rPr>
              <w:t>,</w:t>
            </w:r>
            <w:r w:rsidRPr="002E1F66">
              <w:rPr>
                <w:lang w:val="en-GB"/>
              </w:rPr>
              <w:t xml:space="preserve"> IFOAM</w:t>
            </w:r>
          </w:p>
        </w:tc>
        <w:tc>
          <w:tcPr>
            <w:tcW w:w="1359" w:type="pct"/>
          </w:tcPr>
          <w:p w:rsidR="0047103A" w:rsidRPr="002E1F66" w:rsidRDefault="0047103A" w:rsidP="00E21B8D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 xml:space="preserve">UK - </w:t>
            </w:r>
            <w:r w:rsidR="00B54704" w:rsidRPr="002E1F66">
              <w:rPr>
                <w:lang w:val="en-GB"/>
              </w:rPr>
              <w:t xml:space="preserve">We are seeking clarity on this as normal whey powder is available. </w:t>
            </w:r>
            <w:proofErr w:type="spellStart"/>
            <w:r w:rsidR="00B54704" w:rsidRPr="002E1F66">
              <w:rPr>
                <w:lang w:val="en-GB"/>
              </w:rPr>
              <w:t>Herasuola</w:t>
            </w:r>
            <w:proofErr w:type="spellEnd"/>
            <w:r w:rsidR="00B54704" w:rsidRPr="002E1F66">
              <w:rPr>
                <w:lang w:val="en-GB"/>
              </w:rPr>
              <w:t xml:space="preserve"> is not a term used in the UK, so if this is to be included the entry needs to be clear on what '</w:t>
            </w:r>
            <w:proofErr w:type="spellStart"/>
            <w:r w:rsidR="00B54704" w:rsidRPr="002E1F66">
              <w:rPr>
                <w:lang w:val="en-GB"/>
              </w:rPr>
              <w:t>herasuola</w:t>
            </w:r>
            <w:proofErr w:type="spellEnd"/>
            <w:r w:rsidR="00B54704" w:rsidRPr="002E1F66">
              <w:rPr>
                <w:lang w:val="en-GB"/>
              </w:rPr>
              <w:t>' is.</w:t>
            </w:r>
          </w:p>
          <w:p w:rsidR="00770D32" w:rsidRPr="002E1F66" w:rsidRDefault="002E1F66" w:rsidP="00770D32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 xml:space="preserve">FI - </w:t>
            </w:r>
            <w:proofErr w:type="spellStart"/>
            <w:r>
              <w:rPr>
                <w:lang w:val="en-GB"/>
              </w:rPr>
              <w:t>Herasuola</w:t>
            </w:r>
            <w:proofErr w:type="spellEnd"/>
            <w:r w:rsidR="00770D32" w:rsidRPr="002E1F66">
              <w:rPr>
                <w:lang w:val="en-GB"/>
              </w:rPr>
              <w:t xml:space="preserve">, better described as Mineral milk powder (of whey). </w:t>
            </w:r>
          </w:p>
          <w:p w:rsidR="00770D32" w:rsidRPr="002E1F66" w:rsidRDefault="00770D32" w:rsidP="00770D32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Not available as from organic production. Suggestion to keep this product in the annex.</w:t>
            </w:r>
          </w:p>
          <w:p w:rsidR="00CC307B" w:rsidRDefault="00CC307B" w:rsidP="00770D32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IFOAM - the correct terminology would be whey salt "</w:t>
            </w:r>
            <w:proofErr w:type="spellStart"/>
            <w:r w:rsidRPr="002E1F66">
              <w:rPr>
                <w:lang w:val="en-GB"/>
              </w:rPr>
              <w:t>herasuola</w:t>
            </w:r>
            <w:proofErr w:type="spellEnd"/>
            <w:r w:rsidRPr="002E1F66">
              <w:rPr>
                <w:lang w:val="en-GB"/>
              </w:rPr>
              <w:t>"</w:t>
            </w:r>
          </w:p>
          <w:p w:rsidR="00984050" w:rsidRPr="002E1F66" w:rsidRDefault="00984050" w:rsidP="00984050">
            <w:pPr>
              <w:cnfStyle w:val="000000100000"/>
              <w:rPr>
                <w:lang w:val="en-GB"/>
              </w:rPr>
            </w:pPr>
            <w:r w:rsidRPr="00153A15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</w:rPr>
              <w:t xml:space="preserve">Tbc </w:t>
            </w:r>
            <w:r w:rsidRPr="00984050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</w:rPr>
              <w:t>by FI</w:t>
            </w:r>
          </w:p>
        </w:tc>
      </w:tr>
    </w:tbl>
    <w:p w:rsidR="00AE252C" w:rsidRDefault="00AE252C">
      <w:pPr>
        <w:rPr>
          <w:lang w:val="en-GB"/>
        </w:rPr>
      </w:pPr>
    </w:p>
    <w:p w:rsidR="00984050" w:rsidRDefault="00984050" w:rsidP="00153A15">
      <w:pPr>
        <w:pStyle w:val="NormaleWeb"/>
        <w:spacing w:before="96"/>
        <w:jc w:val="center"/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</w:pPr>
    </w:p>
    <w:p w:rsidR="008249D6" w:rsidRPr="00153A15" w:rsidRDefault="008249D6" w:rsidP="00153A15">
      <w:pPr>
        <w:pStyle w:val="NormaleWeb"/>
        <w:spacing w:before="96"/>
        <w:jc w:val="center"/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</w:pPr>
      <w:r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  <w:t xml:space="preserve">The following products and substances currently listed in Annex IX </w:t>
      </w:r>
      <w:r w:rsidR="0039293A"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  <w:t>poss</w:t>
      </w:r>
      <w:r w:rsidR="00153A15"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  <w:t>. could</w:t>
      </w:r>
      <w:r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  <w:t xml:space="preserve"> stay on the list</w:t>
      </w:r>
      <w:r w:rsidR="00153A15"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  <w:t xml:space="preserve"> - a</w:t>
      </w:r>
      <w:r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  <w:t xml:space="preserve">greed </w:t>
      </w:r>
      <w:r w:rsidRPr="008249D6">
        <w:rPr>
          <w:rFonts w:ascii="Verdana" w:eastAsiaTheme="minorEastAsia" w:hAnsi="Verdana"/>
          <w:b/>
          <w:bCs/>
          <w:color w:val="0F5494"/>
          <w:sz w:val="20"/>
          <w:szCs w:val="40"/>
          <w:highlight w:val="yellow"/>
        </w:rPr>
        <w:t>at the COP on 17/04/2018</w:t>
      </w:r>
    </w:p>
    <w:tbl>
      <w:tblPr>
        <w:tblStyle w:val="Grigliachiara-Colore1"/>
        <w:tblW w:w="5312" w:type="pct"/>
        <w:tblInd w:w="-459" w:type="dxa"/>
        <w:tblLook w:val="04A0"/>
      </w:tblPr>
      <w:tblGrid>
        <w:gridCol w:w="423"/>
        <w:gridCol w:w="4256"/>
        <w:gridCol w:w="3830"/>
        <w:gridCol w:w="3261"/>
        <w:gridCol w:w="4389"/>
      </w:tblGrid>
      <w:tr w:rsidR="00153A15" w:rsidRPr="002E1F66" w:rsidTr="00984050">
        <w:trPr>
          <w:cnfStyle w:val="100000000000"/>
          <w:tblHeader/>
        </w:trPr>
        <w:tc>
          <w:tcPr>
            <w:cnfStyle w:val="001000000000"/>
            <w:tcW w:w="131" w:type="pct"/>
          </w:tcPr>
          <w:p w:rsidR="0039293A" w:rsidRPr="002E1F66" w:rsidRDefault="0039293A" w:rsidP="00064135">
            <w:pPr>
              <w:rPr>
                <w:lang w:val="en-GB"/>
              </w:rPr>
            </w:pPr>
          </w:p>
        </w:tc>
        <w:tc>
          <w:tcPr>
            <w:tcW w:w="1317" w:type="pct"/>
          </w:tcPr>
          <w:p w:rsidR="0039293A" w:rsidRPr="002E1F66" w:rsidRDefault="0039293A" w:rsidP="00064135">
            <w:pPr>
              <w:cnfStyle w:val="100000000000"/>
              <w:rPr>
                <w:lang w:val="en-GB"/>
              </w:rPr>
            </w:pPr>
            <w:r w:rsidRPr="002E1F66">
              <w:rPr>
                <w:lang w:val="en-GB"/>
              </w:rPr>
              <w:t xml:space="preserve">Product/Substance to </w:t>
            </w:r>
            <w:r w:rsidRPr="002E1F66">
              <w:rPr>
                <w:highlight w:val="yellow"/>
                <w:lang w:val="en-GB"/>
              </w:rPr>
              <w:t>withdraw</w:t>
            </w:r>
            <w:r w:rsidRPr="002E1F66">
              <w:rPr>
                <w:lang w:val="en-GB"/>
              </w:rPr>
              <w:t xml:space="preserve">  </w:t>
            </w:r>
          </w:p>
        </w:tc>
        <w:tc>
          <w:tcPr>
            <w:tcW w:w="1185" w:type="pct"/>
          </w:tcPr>
          <w:p w:rsidR="0039293A" w:rsidRPr="002E1F66" w:rsidRDefault="0039293A" w:rsidP="00064135">
            <w:pPr>
              <w:cnfStyle w:val="100000000000"/>
              <w:rPr>
                <w:lang w:val="en-GB"/>
              </w:rPr>
            </w:pPr>
            <w:r w:rsidRPr="002E1F66">
              <w:rPr>
                <w:lang w:val="en-GB"/>
              </w:rPr>
              <w:t>MSs supporting  withdrawal</w:t>
            </w:r>
          </w:p>
        </w:tc>
        <w:tc>
          <w:tcPr>
            <w:tcW w:w="1009" w:type="pct"/>
          </w:tcPr>
          <w:p w:rsidR="0039293A" w:rsidRPr="002E1F66" w:rsidRDefault="0039293A" w:rsidP="00064135">
            <w:pPr>
              <w:cnfStyle w:val="100000000000"/>
              <w:rPr>
                <w:lang w:val="en-GB"/>
              </w:rPr>
            </w:pPr>
            <w:r w:rsidRPr="002E1F66">
              <w:rPr>
                <w:lang w:val="en-GB"/>
              </w:rPr>
              <w:t>MSs against withdrawal</w:t>
            </w:r>
          </w:p>
        </w:tc>
        <w:tc>
          <w:tcPr>
            <w:tcW w:w="1358" w:type="pct"/>
          </w:tcPr>
          <w:p w:rsidR="0039293A" w:rsidRPr="002E1F66" w:rsidRDefault="0039293A" w:rsidP="00064135">
            <w:pPr>
              <w:cnfStyle w:val="100000000000"/>
              <w:rPr>
                <w:lang w:val="en-GB"/>
              </w:rPr>
            </w:pPr>
            <w:r w:rsidRPr="002E1F66">
              <w:rPr>
                <w:lang w:val="en-GB"/>
              </w:rPr>
              <w:t xml:space="preserve">Comments </w:t>
            </w:r>
          </w:p>
        </w:tc>
      </w:tr>
      <w:tr w:rsidR="00153A15" w:rsidRPr="00984050" w:rsidTr="00984050">
        <w:trPr>
          <w:cnfStyle w:val="000000100000"/>
        </w:trPr>
        <w:tc>
          <w:tcPr>
            <w:cnfStyle w:val="001000000000"/>
            <w:tcW w:w="131" w:type="pct"/>
          </w:tcPr>
          <w:p w:rsidR="0039293A" w:rsidRPr="002E1F66" w:rsidRDefault="0039293A" w:rsidP="0039293A">
            <w:pPr>
              <w:pStyle w:val="Paragrafoelenco"/>
              <w:numPr>
                <w:ilvl w:val="0"/>
                <w:numId w:val="17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7" w:type="pct"/>
          </w:tcPr>
          <w:p w:rsidR="0039293A" w:rsidRPr="002E1F66" w:rsidRDefault="0039293A" w:rsidP="00064135">
            <w:pPr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Cola nuts</w:t>
            </w:r>
            <w:r w:rsidRPr="002E1F66">
              <w:rPr>
                <w:i/>
                <w:iCs/>
                <w:color w:val="000000"/>
                <w:lang w:val="en-GB"/>
              </w:rPr>
              <w:t xml:space="preserve"> Cola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acuminata</w:t>
            </w:r>
            <w:proofErr w:type="spellEnd"/>
          </w:p>
        </w:tc>
        <w:tc>
          <w:tcPr>
            <w:tcW w:w="1185" w:type="pct"/>
          </w:tcPr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BE, FR, IT, NL, SE</w:t>
            </w:r>
          </w:p>
        </w:tc>
        <w:tc>
          <w:tcPr>
            <w:tcW w:w="1009" w:type="pct"/>
          </w:tcPr>
          <w:p w:rsidR="0039293A" w:rsidRPr="005D77C6" w:rsidRDefault="0039293A" w:rsidP="00064135">
            <w:pPr>
              <w:cnfStyle w:val="000000100000"/>
              <w:rPr>
                <w:lang w:val="nl-NL"/>
              </w:rPr>
            </w:pPr>
            <w:r w:rsidRPr="005D77C6">
              <w:rPr>
                <w:lang w:val="nl-NL"/>
              </w:rPr>
              <w:t>AT, BG, DK, DE, HR, IE, RO, UK, IFOAM</w:t>
            </w:r>
          </w:p>
        </w:tc>
        <w:tc>
          <w:tcPr>
            <w:tcW w:w="1358" w:type="pct"/>
          </w:tcPr>
          <w:p w:rsidR="0039293A" w:rsidRPr="00984050" w:rsidRDefault="00984050" w:rsidP="00984050">
            <w:pPr>
              <w:cnfStyle w:val="000000100000"/>
              <w:rPr>
                <w:lang w:val="en-GB"/>
              </w:rPr>
            </w:pPr>
            <w:r w:rsidRPr="00984050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  <w:lang w:val="en-GB"/>
              </w:rPr>
              <w:t>Tbc after discussion on flavouring</w:t>
            </w:r>
          </w:p>
        </w:tc>
      </w:tr>
      <w:tr w:rsidR="00153A15" w:rsidRPr="00984050" w:rsidTr="00984050">
        <w:trPr>
          <w:cnfStyle w:val="000000010000"/>
        </w:trPr>
        <w:tc>
          <w:tcPr>
            <w:cnfStyle w:val="001000000000"/>
            <w:tcW w:w="131" w:type="pct"/>
          </w:tcPr>
          <w:p w:rsidR="0039293A" w:rsidRPr="002E1F66" w:rsidRDefault="0039293A" w:rsidP="0039293A">
            <w:pPr>
              <w:pStyle w:val="Paragrafoelenco"/>
              <w:numPr>
                <w:ilvl w:val="0"/>
                <w:numId w:val="17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7" w:type="pct"/>
          </w:tcPr>
          <w:p w:rsidR="0039293A" w:rsidRPr="002E1F66" w:rsidRDefault="0039293A" w:rsidP="00064135">
            <w:pPr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 xml:space="preserve">Lesser </w:t>
            </w:r>
            <w:proofErr w:type="spellStart"/>
            <w:r w:rsidRPr="002E1F66">
              <w:rPr>
                <w:color w:val="000000"/>
                <w:lang w:val="en-GB"/>
              </w:rPr>
              <w:t>galanga</w:t>
            </w:r>
            <w:proofErr w:type="spellEnd"/>
            <w:r w:rsidRPr="002E1F66">
              <w:rPr>
                <w:b/>
                <w:bCs/>
                <w:color w:val="000000"/>
                <w:lang w:val="en-GB"/>
              </w:rPr>
              <w:t xml:space="preserve"> </w:t>
            </w:r>
            <w:r w:rsidRPr="002E1F66">
              <w:rPr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Alpinia</w:t>
            </w:r>
            <w:proofErr w:type="spellEnd"/>
            <w:r w:rsidRPr="002E1F66">
              <w:rPr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 w:rsidRPr="002E1F66">
              <w:rPr>
                <w:i/>
                <w:iCs/>
                <w:color w:val="000000"/>
                <w:lang w:val="en-GB"/>
              </w:rPr>
              <w:t>officinarum</w:t>
            </w:r>
            <w:proofErr w:type="spellEnd"/>
            <w:r w:rsidRPr="002E1F66">
              <w:rPr>
                <w:i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1185" w:type="pct"/>
          </w:tcPr>
          <w:p w:rsidR="0039293A" w:rsidRPr="002E1F66" w:rsidRDefault="0039293A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BE, DK, FR, DE, IE, IT, NL, IFOAM</w:t>
            </w:r>
          </w:p>
        </w:tc>
        <w:tc>
          <w:tcPr>
            <w:tcW w:w="1009" w:type="pct"/>
          </w:tcPr>
          <w:p w:rsidR="0039293A" w:rsidRPr="002E1F66" w:rsidRDefault="0039293A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AT, HR, BG, RO, UK</w:t>
            </w:r>
          </w:p>
        </w:tc>
        <w:tc>
          <w:tcPr>
            <w:tcW w:w="1358" w:type="pct"/>
          </w:tcPr>
          <w:p w:rsidR="0039293A" w:rsidRPr="002E1F66" w:rsidRDefault="00984050" w:rsidP="00064135">
            <w:pPr>
              <w:cnfStyle w:val="000000010000"/>
              <w:rPr>
                <w:lang w:val="en-GB"/>
              </w:rPr>
            </w:pPr>
            <w:r w:rsidRPr="00984050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  <w:lang w:val="en-GB"/>
              </w:rPr>
              <w:t>Tbc after discussion on flavouring</w:t>
            </w:r>
          </w:p>
        </w:tc>
        <w:bookmarkStart w:id="0" w:name="_GoBack"/>
        <w:bookmarkEnd w:id="0"/>
      </w:tr>
      <w:tr w:rsidR="00153A15" w:rsidRPr="008249D6" w:rsidTr="00984050">
        <w:trPr>
          <w:cnfStyle w:val="000000100000"/>
        </w:trPr>
        <w:tc>
          <w:tcPr>
            <w:cnfStyle w:val="001000000000"/>
            <w:tcW w:w="131" w:type="pct"/>
          </w:tcPr>
          <w:p w:rsidR="0039293A" w:rsidRPr="002E1F66" w:rsidRDefault="0039293A" w:rsidP="0039293A">
            <w:pPr>
              <w:pStyle w:val="Paragrafoelenco"/>
              <w:numPr>
                <w:ilvl w:val="0"/>
                <w:numId w:val="17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7" w:type="pct"/>
          </w:tcPr>
          <w:p w:rsidR="0039293A" w:rsidRPr="002E1F66" w:rsidRDefault="0039293A" w:rsidP="00064135">
            <w:pPr>
              <w:ind w:left="-108"/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Algae, including seaweed, permitted in non-organic foodstuffs preparation</w:t>
            </w:r>
          </w:p>
        </w:tc>
        <w:tc>
          <w:tcPr>
            <w:tcW w:w="1185" w:type="pct"/>
          </w:tcPr>
          <w:p w:rsidR="0039293A" w:rsidRPr="005D77C6" w:rsidRDefault="0039293A" w:rsidP="00064135">
            <w:pPr>
              <w:cnfStyle w:val="000000100000"/>
              <w:rPr>
                <w:lang w:val="es-ES"/>
              </w:rPr>
            </w:pPr>
            <w:r w:rsidRPr="005D77C6">
              <w:rPr>
                <w:lang w:val="es-ES"/>
              </w:rPr>
              <w:t>AT, BG, DK, EE, HR, IE, NO, ES, UK</w:t>
            </w:r>
          </w:p>
        </w:tc>
        <w:tc>
          <w:tcPr>
            <w:tcW w:w="1009" w:type="pct"/>
          </w:tcPr>
          <w:p w:rsidR="0039293A" w:rsidRPr="005D77C6" w:rsidRDefault="0039293A" w:rsidP="00064135">
            <w:pPr>
              <w:cnfStyle w:val="000000100000"/>
              <w:rPr>
                <w:lang w:val="es-ES"/>
              </w:rPr>
            </w:pPr>
            <w:r w:rsidRPr="005D77C6">
              <w:rPr>
                <w:lang w:val="es-ES"/>
              </w:rPr>
              <w:t>DE, NL, RO, IFOAM</w:t>
            </w:r>
          </w:p>
          <w:p w:rsidR="0039293A" w:rsidRPr="005D77C6" w:rsidRDefault="0039293A" w:rsidP="00064135">
            <w:pPr>
              <w:cnfStyle w:val="000000100000"/>
              <w:rPr>
                <w:lang w:val="es-ES"/>
              </w:rPr>
            </w:pPr>
            <w:r w:rsidRPr="005D77C6">
              <w:rPr>
                <w:lang w:val="es-ES"/>
              </w:rPr>
              <w:t>BE - Algae, including seaweed, Lithothamnium, nori, wakame, kombu, izike, permitted in non-organic foodstuffs preparations</w:t>
            </w:r>
          </w:p>
        </w:tc>
        <w:tc>
          <w:tcPr>
            <w:tcW w:w="1358" w:type="pct"/>
          </w:tcPr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 xml:space="preserve">AT -  if really necessary listening by spices; </w:t>
            </w:r>
          </w:p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 xml:space="preserve">DE - add algae based products; </w:t>
            </w:r>
          </w:p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 xml:space="preserve">IE - Would desire discussion on </w:t>
            </w:r>
            <w:proofErr w:type="spellStart"/>
            <w:r w:rsidRPr="002E1F66">
              <w:rPr>
                <w:lang w:val="en-GB"/>
              </w:rPr>
              <w:t>Lithothamnium</w:t>
            </w:r>
            <w:proofErr w:type="spellEnd"/>
            <w:r w:rsidRPr="002E1F66">
              <w:rPr>
                <w:lang w:val="en-GB"/>
              </w:rPr>
              <w:t xml:space="preserve"> (</w:t>
            </w:r>
            <w:proofErr w:type="spellStart"/>
            <w:r w:rsidRPr="002E1F66">
              <w:rPr>
                <w:lang w:val="en-GB"/>
              </w:rPr>
              <w:t>Mearl</w:t>
            </w:r>
            <w:proofErr w:type="spellEnd"/>
            <w:r w:rsidRPr="002E1F66">
              <w:rPr>
                <w:lang w:val="en-GB"/>
              </w:rPr>
              <w:t xml:space="preserve">) permitted use in organic processing; IE have issues with use of </w:t>
            </w:r>
            <w:proofErr w:type="spellStart"/>
            <w:r w:rsidRPr="002E1F66">
              <w:rPr>
                <w:lang w:val="en-GB"/>
              </w:rPr>
              <w:t>Lithothamnium</w:t>
            </w:r>
            <w:proofErr w:type="spellEnd"/>
            <w:r w:rsidRPr="002E1F66">
              <w:rPr>
                <w:lang w:val="en-GB"/>
              </w:rPr>
              <w:t xml:space="preserve"> as Calcium enrichment in processed foods. </w:t>
            </w:r>
          </w:p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ES - Reg. 834/2007 allows  seaweed certification, therefore we consider that there are no reason for maintaining algae in Annex IX</w:t>
            </w:r>
          </w:p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UK - Support withdrawal of the broad wording, but only if a list of permitted non organic species is added in its place.</w:t>
            </w:r>
          </w:p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 xml:space="preserve">IFOAM - </w:t>
            </w:r>
            <w:proofErr w:type="spellStart"/>
            <w:r w:rsidRPr="002E1F66">
              <w:rPr>
                <w:lang w:val="en-GB"/>
              </w:rPr>
              <w:t>Lithothamnium</w:t>
            </w:r>
            <w:proofErr w:type="spellEnd"/>
            <w:r w:rsidRPr="002E1F66">
              <w:rPr>
                <w:lang w:val="en-GB"/>
              </w:rPr>
              <w:t xml:space="preserve"> to be discussed</w:t>
            </w:r>
          </w:p>
        </w:tc>
      </w:tr>
      <w:tr w:rsidR="00984050" w:rsidRPr="008249D6" w:rsidTr="00984050">
        <w:trPr>
          <w:cnfStyle w:val="000000010000"/>
        </w:trPr>
        <w:tc>
          <w:tcPr>
            <w:cnfStyle w:val="001000000000"/>
            <w:tcW w:w="131" w:type="pct"/>
          </w:tcPr>
          <w:p w:rsidR="00984050" w:rsidRPr="005D77C6" w:rsidRDefault="00984050" w:rsidP="00064135">
            <w:pPr>
              <w:pStyle w:val="Paragrafoelenco"/>
              <w:numPr>
                <w:ilvl w:val="0"/>
                <w:numId w:val="17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s-ES"/>
              </w:rPr>
            </w:pPr>
          </w:p>
        </w:tc>
        <w:tc>
          <w:tcPr>
            <w:tcW w:w="1317" w:type="pct"/>
          </w:tcPr>
          <w:p w:rsidR="00984050" w:rsidRPr="002E1F66" w:rsidRDefault="00984050" w:rsidP="00064135">
            <w:pPr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Fats and oils</w:t>
            </w:r>
          </w:p>
        </w:tc>
        <w:tc>
          <w:tcPr>
            <w:tcW w:w="1185" w:type="pct"/>
          </w:tcPr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BG –  all the oil seeds and oil crops are available from organic production;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IE, UK - widely available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</w:p>
        </w:tc>
        <w:tc>
          <w:tcPr>
            <w:tcW w:w="1009" w:type="pct"/>
          </w:tcPr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AT, BE , DK, FR, DE, HU, IT, NL, NO, RO, ES, UK, IFOAM, EL – should be a positive list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 xml:space="preserve">FR - France would suggest obtaining a positive list as for other ingredients. For the first stage, France requests to add to the negative list : Linseed, peanut (from 2021), almond, nuts, corn, grape seed, hazelnut (from 2021), pumpkin seed , </w:t>
            </w:r>
            <w:proofErr w:type="spellStart"/>
            <w:r w:rsidRPr="002E1F66">
              <w:rPr>
                <w:lang w:val="en-GB"/>
              </w:rPr>
              <w:t>argan</w:t>
            </w:r>
            <w:proofErr w:type="spellEnd"/>
            <w:r w:rsidRPr="002E1F66">
              <w:rPr>
                <w:lang w:val="en-GB"/>
              </w:rPr>
              <w:t xml:space="preserve"> camellia.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</w:p>
        </w:tc>
        <w:tc>
          <w:tcPr>
            <w:tcW w:w="1358" w:type="pct"/>
          </w:tcPr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DE - change title to "fats and oils whether or not refined, but not chemically modified"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IT - wheat germ oil and camellia oil are not currently available in sufficient quantity</w:t>
            </w:r>
          </w:p>
          <w:p w:rsidR="00984050" w:rsidRDefault="00984050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NL, IFOAM - wheat germ oil is not currently available in sufficient quantity</w:t>
            </w:r>
          </w:p>
          <w:p w:rsidR="00984050" w:rsidRPr="002E1F66" w:rsidRDefault="00984050" w:rsidP="00064135">
            <w:pPr>
              <w:cnfStyle w:val="000000010000"/>
              <w:rPr>
                <w:lang w:val="en-GB"/>
              </w:rPr>
            </w:pPr>
            <w:r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  <w:lang w:val="en-GB"/>
              </w:rPr>
              <w:t>A positive</w:t>
            </w:r>
            <w:r w:rsidRPr="00153A15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  <w:lang w:val="en-GB"/>
              </w:rPr>
              <w:t xml:space="preserve"> list </w:t>
            </w:r>
            <w:r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  <w:lang w:val="en-GB"/>
              </w:rPr>
              <w:t>could</w:t>
            </w:r>
            <w:r w:rsidRPr="00153A15">
              <w:rPr>
                <w:rFonts w:ascii="Verdana" w:eastAsiaTheme="minorEastAsia" w:hAnsi="Verdana"/>
                <w:b/>
                <w:bCs/>
                <w:color w:val="0F5494"/>
                <w:sz w:val="20"/>
                <w:szCs w:val="40"/>
                <w:highlight w:val="yellow"/>
                <w:lang w:val="en-GB"/>
              </w:rPr>
              <w:t xml:space="preserve"> be suggested</w:t>
            </w:r>
          </w:p>
        </w:tc>
      </w:tr>
      <w:tr w:rsidR="00153A15" w:rsidRPr="002E1F66" w:rsidTr="00984050">
        <w:trPr>
          <w:cnfStyle w:val="000000100000"/>
        </w:trPr>
        <w:tc>
          <w:tcPr>
            <w:cnfStyle w:val="001000000000"/>
            <w:tcW w:w="131" w:type="pct"/>
          </w:tcPr>
          <w:p w:rsidR="0039293A" w:rsidRPr="002E1F66" w:rsidRDefault="0039293A" w:rsidP="0039293A">
            <w:pPr>
              <w:pStyle w:val="Paragrafoelenco"/>
              <w:numPr>
                <w:ilvl w:val="0"/>
                <w:numId w:val="17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7" w:type="pct"/>
          </w:tcPr>
          <w:p w:rsidR="0039293A" w:rsidRPr="002E1F66" w:rsidRDefault="0039293A" w:rsidP="00064135">
            <w:pPr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 xml:space="preserve">Fructose </w:t>
            </w:r>
          </w:p>
        </w:tc>
        <w:tc>
          <w:tcPr>
            <w:tcW w:w="1185" w:type="pct"/>
          </w:tcPr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AT, BE, DK, IE, NO, IT, NL, BG, UK, IFOAM – in liquid form</w:t>
            </w:r>
          </w:p>
        </w:tc>
        <w:tc>
          <w:tcPr>
            <w:tcW w:w="1009" w:type="pct"/>
          </w:tcPr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DE, NL, NO, IFOAM - in crystalline form should stay</w:t>
            </w:r>
          </w:p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lastRenderedPageBreak/>
              <w:t>CZ, HR, RO</w:t>
            </w:r>
          </w:p>
        </w:tc>
        <w:tc>
          <w:tcPr>
            <w:tcW w:w="1358" w:type="pct"/>
          </w:tcPr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</w:p>
        </w:tc>
      </w:tr>
      <w:tr w:rsidR="00153A15" w:rsidRPr="008249D6" w:rsidTr="00984050">
        <w:trPr>
          <w:cnfStyle w:val="000000010000"/>
        </w:trPr>
        <w:tc>
          <w:tcPr>
            <w:cnfStyle w:val="001000000000"/>
            <w:tcW w:w="131" w:type="pct"/>
          </w:tcPr>
          <w:p w:rsidR="0039293A" w:rsidRPr="002E1F66" w:rsidRDefault="0039293A" w:rsidP="0039293A">
            <w:pPr>
              <w:pStyle w:val="Paragrafoelenco"/>
              <w:numPr>
                <w:ilvl w:val="0"/>
                <w:numId w:val="17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7" w:type="pct"/>
          </w:tcPr>
          <w:p w:rsidR="0039293A" w:rsidRPr="002E1F66" w:rsidRDefault="0039293A" w:rsidP="00064135">
            <w:pPr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Starch from rice and waxy maize, not chemically modified</w:t>
            </w:r>
          </w:p>
        </w:tc>
        <w:tc>
          <w:tcPr>
            <w:tcW w:w="1185" w:type="pct"/>
          </w:tcPr>
          <w:p w:rsidR="0039293A" w:rsidRPr="002E1F66" w:rsidRDefault="0039293A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 xml:space="preserve">BG, EE, IE </w:t>
            </w:r>
          </w:p>
          <w:p w:rsidR="0039293A" w:rsidRPr="002E1F66" w:rsidRDefault="0039293A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BE, DK, FR, DE - from rice should be withdrawn</w:t>
            </w:r>
          </w:p>
          <w:p w:rsidR="0039293A" w:rsidRPr="002E1F66" w:rsidRDefault="0039293A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AT, HU, IT , UK – from waxy maize should be withdrawn</w:t>
            </w:r>
          </w:p>
        </w:tc>
        <w:tc>
          <w:tcPr>
            <w:tcW w:w="1009" w:type="pct"/>
          </w:tcPr>
          <w:p w:rsidR="0039293A" w:rsidRPr="002E1F66" w:rsidRDefault="0039293A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BE, DK, DE, SE - from waxy maize should stay</w:t>
            </w:r>
          </w:p>
          <w:p w:rsidR="0039293A" w:rsidRPr="002E1F66" w:rsidRDefault="0039293A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 xml:space="preserve">NL, HR, RO </w:t>
            </w:r>
          </w:p>
        </w:tc>
        <w:tc>
          <w:tcPr>
            <w:tcW w:w="1358" w:type="pct"/>
          </w:tcPr>
          <w:p w:rsidR="0039293A" w:rsidRPr="002E1F66" w:rsidRDefault="0039293A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>IFOAM - 2 kinds should be in 2 different lines</w:t>
            </w:r>
          </w:p>
        </w:tc>
      </w:tr>
      <w:tr w:rsidR="00153A15" w:rsidRPr="008249D6" w:rsidTr="00984050">
        <w:trPr>
          <w:cnfStyle w:val="000000100000"/>
        </w:trPr>
        <w:tc>
          <w:tcPr>
            <w:cnfStyle w:val="001000000000"/>
            <w:tcW w:w="131" w:type="pct"/>
          </w:tcPr>
          <w:p w:rsidR="0039293A" w:rsidRPr="002E1F66" w:rsidRDefault="0039293A" w:rsidP="0039293A">
            <w:pPr>
              <w:pStyle w:val="Paragrafoelenco"/>
              <w:numPr>
                <w:ilvl w:val="0"/>
                <w:numId w:val="17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7" w:type="pct"/>
          </w:tcPr>
          <w:p w:rsidR="0039293A" w:rsidRPr="002E1F66" w:rsidRDefault="0039293A" w:rsidP="00064135">
            <w:pPr>
              <w:cnfStyle w:val="00000010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Gelatine</w:t>
            </w:r>
            <w:r w:rsidRPr="002E1F66">
              <w:rPr>
                <w:b/>
                <w:bCs/>
                <w:color w:val="000000"/>
                <w:lang w:val="en-GB"/>
              </w:rPr>
              <w:t xml:space="preserve"> </w:t>
            </w:r>
            <w:r w:rsidRPr="002E1F66"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1185" w:type="pct"/>
          </w:tcPr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AT, BE, FR, IE, IT, UK IFOAM - from pork can be withdrawn</w:t>
            </w:r>
          </w:p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BG, DE, NL, NO, RO</w:t>
            </w:r>
          </w:p>
        </w:tc>
        <w:tc>
          <w:tcPr>
            <w:tcW w:w="1009" w:type="pct"/>
          </w:tcPr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 xml:space="preserve">HR </w:t>
            </w:r>
          </w:p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 xml:space="preserve">BE, HU, UK, IFOAM - gelatine other than from pork should stay </w:t>
            </w:r>
          </w:p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  <w:r w:rsidRPr="002E1F66">
              <w:rPr>
                <w:lang w:val="en-GB"/>
              </w:rPr>
              <w:t>CZ - from pork should stay?</w:t>
            </w:r>
          </w:p>
        </w:tc>
        <w:tc>
          <w:tcPr>
            <w:tcW w:w="1358" w:type="pct"/>
          </w:tcPr>
          <w:p w:rsidR="0039293A" w:rsidRPr="002E1F66" w:rsidRDefault="0039293A" w:rsidP="00064135">
            <w:pPr>
              <w:cnfStyle w:val="000000100000"/>
              <w:rPr>
                <w:lang w:val="en-GB"/>
              </w:rPr>
            </w:pPr>
          </w:p>
        </w:tc>
      </w:tr>
      <w:tr w:rsidR="00153A15" w:rsidRPr="008249D6" w:rsidTr="00984050">
        <w:trPr>
          <w:cnfStyle w:val="000000010000"/>
          <w:trHeight w:val="481"/>
        </w:trPr>
        <w:tc>
          <w:tcPr>
            <w:cnfStyle w:val="001000000000"/>
            <w:tcW w:w="131" w:type="pct"/>
          </w:tcPr>
          <w:p w:rsidR="0039293A" w:rsidRPr="002E1F66" w:rsidRDefault="0039293A" w:rsidP="0039293A">
            <w:pPr>
              <w:pStyle w:val="Paragrafoelenco"/>
              <w:numPr>
                <w:ilvl w:val="0"/>
                <w:numId w:val="17"/>
              </w:numPr>
              <w:tabs>
                <w:tab w:val="left" w:pos="142"/>
              </w:tabs>
              <w:ind w:left="284"/>
              <w:rPr>
                <w:rFonts w:asciiTheme="minorHAnsi" w:hAnsiTheme="minorHAnsi"/>
                <w:color w:val="000000" w:themeColor="text1"/>
                <w:lang w:val="en-GB"/>
              </w:rPr>
            </w:pPr>
          </w:p>
        </w:tc>
        <w:tc>
          <w:tcPr>
            <w:tcW w:w="1317" w:type="pct"/>
          </w:tcPr>
          <w:p w:rsidR="0039293A" w:rsidRPr="002E1F66" w:rsidRDefault="0039293A" w:rsidP="00064135">
            <w:pPr>
              <w:cnfStyle w:val="000000010000"/>
              <w:rPr>
                <w:color w:val="000000"/>
                <w:lang w:val="en-GB"/>
              </w:rPr>
            </w:pPr>
            <w:r w:rsidRPr="002E1F66">
              <w:rPr>
                <w:color w:val="000000"/>
                <w:lang w:val="en-GB"/>
              </w:rPr>
              <w:t>Casings</w:t>
            </w:r>
          </w:p>
        </w:tc>
        <w:tc>
          <w:tcPr>
            <w:tcW w:w="1185" w:type="pct"/>
          </w:tcPr>
          <w:p w:rsidR="0039293A" w:rsidRPr="002E1F66" w:rsidRDefault="0039293A" w:rsidP="00064135">
            <w:pPr>
              <w:cnfStyle w:val="000000010000"/>
              <w:rPr>
                <w:lang w:val="en-GB"/>
              </w:rPr>
            </w:pPr>
            <w:r w:rsidRPr="002E1F66">
              <w:rPr>
                <w:lang w:val="en-GB"/>
              </w:rPr>
              <w:t xml:space="preserve">BG </w:t>
            </w:r>
          </w:p>
        </w:tc>
        <w:tc>
          <w:tcPr>
            <w:tcW w:w="1009" w:type="pct"/>
          </w:tcPr>
          <w:p w:rsidR="0039293A" w:rsidRPr="005D77C6" w:rsidRDefault="0039293A" w:rsidP="00064135">
            <w:pPr>
              <w:cnfStyle w:val="000000010000"/>
              <w:rPr>
                <w:lang w:val="es-ES"/>
              </w:rPr>
            </w:pPr>
            <w:r w:rsidRPr="005D77C6">
              <w:rPr>
                <w:lang w:val="es-ES"/>
              </w:rPr>
              <w:t>BE, HR, CZ, DK, DE, IE, FI, NL, NO, RO, ES, UK, IFOAM</w:t>
            </w:r>
          </w:p>
        </w:tc>
        <w:tc>
          <w:tcPr>
            <w:tcW w:w="1358" w:type="pct"/>
          </w:tcPr>
          <w:p w:rsidR="0039293A" w:rsidRPr="005D77C6" w:rsidRDefault="0039293A" w:rsidP="00064135">
            <w:pPr>
              <w:cnfStyle w:val="000000010000"/>
              <w:rPr>
                <w:lang w:val="es-ES"/>
              </w:rPr>
            </w:pPr>
          </w:p>
        </w:tc>
      </w:tr>
    </w:tbl>
    <w:p w:rsidR="008249D6" w:rsidRPr="008249D6" w:rsidRDefault="008249D6">
      <w:pPr>
        <w:rPr>
          <w:b/>
          <w:lang w:val="en-GB"/>
        </w:rPr>
      </w:pPr>
    </w:p>
    <w:sectPr w:rsidR="008249D6" w:rsidRPr="008249D6" w:rsidSect="00D61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6" w:right="993" w:bottom="0" w:left="851" w:header="1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030" w:rsidRDefault="001C2030" w:rsidP="00437965">
      <w:pPr>
        <w:spacing w:after="0" w:line="240" w:lineRule="auto"/>
      </w:pPr>
      <w:r>
        <w:separator/>
      </w:r>
    </w:p>
  </w:endnote>
  <w:endnote w:type="continuationSeparator" w:id="0">
    <w:p w:rsidR="001C2030" w:rsidRDefault="001C2030" w:rsidP="0043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2F" w:rsidRDefault="0039582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2F" w:rsidRDefault="0039582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2F" w:rsidRDefault="0039582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030" w:rsidRDefault="001C2030" w:rsidP="00437965">
      <w:pPr>
        <w:spacing w:after="0" w:line="240" w:lineRule="auto"/>
      </w:pPr>
      <w:r>
        <w:separator/>
      </w:r>
    </w:p>
  </w:footnote>
  <w:footnote w:type="continuationSeparator" w:id="0">
    <w:p w:rsidR="001C2030" w:rsidRDefault="001C2030" w:rsidP="0043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2F" w:rsidRDefault="0039582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2A" w:rsidRPr="00437965" w:rsidRDefault="00176D2A">
    <w:pPr>
      <w:pStyle w:val="Intestazione"/>
      <w:rPr>
        <w:lang w:val="en-GB"/>
      </w:rPr>
    </w:pPr>
    <w:r>
      <w:rPr>
        <w:lang w:val="en-GB"/>
      </w:rPr>
      <w:t>2018041</w:t>
    </w:r>
    <w:r w:rsidR="0039582F">
      <w:rPr>
        <w:lang w:val="en-GB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2F" w:rsidRDefault="0039582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AA3"/>
    <w:multiLevelType w:val="hybridMultilevel"/>
    <w:tmpl w:val="2960C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3022"/>
    <w:multiLevelType w:val="hybridMultilevel"/>
    <w:tmpl w:val="AB822C38"/>
    <w:lvl w:ilvl="0" w:tplc="C4FC9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8C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06B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A3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C1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CE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4B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AD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C6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94048"/>
    <w:multiLevelType w:val="hybridMultilevel"/>
    <w:tmpl w:val="AADEA676"/>
    <w:lvl w:ilvl="0" w:tplc="A3DCB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2E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E4A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66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21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AC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05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47D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8CA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87522"/>
    <w:multiLevelType w:val="hybridMultilevel"/>
    <w:tmpl w:val="E65C0FA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C6D4A"/>
    <w:multiLevelType w:val="hybridMultilevel"/>
    <w:tmpl w:val="17E04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0FD2"/>
    <w:multiLevelType w:val="hybridMultilevel"/>
    <w:tmpl w:val="5A0AB35A"/>
    <w:lvl w:ilvl="0" w:tplc="F9409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82FC0"/>
    <w:multiLevelType w:val="hybridMultilevel"/>
    <w:tmpl w:val="2B8C223A"/>
    <w:lvl w:ilvl="0" w:tplc="69E63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C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04A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E7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EF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09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2A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0E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2458D"/>
    <w:multiLevelType w:val="hybridMultilevel"/>
    <w:tmpl w:val="DBBE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741F0"/>
    <w:multiLevelType w:val="hybridMultilevel"/>
    <w:tmpl w:val="5A0AB35A"/>
    <w:lvl w:ilvl="0" w:tplc="F9409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25119"/>
    <w:multiLevelType w:val="hybridMultilevel"/>
    <w:tmpl w:val="E6B66CD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9C6B08"/>
    <w:multiLevelType w:val="hybridMultilevel"/>
    <w:tmpl w:val="E05E2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B1C73"/>
    <w:multiLevelType w:val="hybridMultilevel"/>
    <w:tmpl w:val="E65C0FA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A5505"/>
    <w:multiLevelType w:val="hybridMultilevel"/>
    <w:tmpl w:val="CB7A865E"/>
    <w:lvl w:ilvl="0" w:tplc="3F889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EF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E4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4B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40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21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80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A2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6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A12A3"/>
    <w:multiLevelType w:val="hybridMultilevel"/>
    <w:tmpl w:val="42FC0A9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2729E"/>
    <w:multiLevelType w:val="hybridMultilevel"/>
    <w:tmpl w:val="ED1CD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44103"/>
    <w:multiLevelType w:val="hybridMultilevel"/>
    <w:tmpl w:val="BDA26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C4B0E"/>
    <w:multiLevelType w:val="hybridMultilevel"/>
    <w:tmpl w:val="4E126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0"/>
  </w:num>
  <w:num w:numId="5">
    <w:abstractNumId w:val="0"/>
  </w:num>
  <w:num w:numId="6">
    <w:abstractNumId w:val="14"/>
  </w:num>
  <w:num w:numId="7">
    <w:abstractNumId w:val="9"/>
  </w:num>
  <w:num w:numId="8">
    <w:abstractNumId w:val="3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13"/>
  </w:num>
  <w:num w:numId="14">
    <w:abstractNumId w:val="11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BB0"/>
    <w:rsid w:val="0002118E"/>
    <w:rsid w:val="00046564"/>
    <w:rsid w:val="000523FB"/>
    <w:rsid w:val="000A1183"/>
    <w:rsid w:val="000E1557"/>
    <w:rsid w:val="00107BB0"/>
    <w:rsid w:val="00121676"/>
    <w:rsid w:val="001266A1"/>
    <w:rsid w:val="001308B1"/>
    <w:rsid w:val="00153A15"/>
    <w:rsid w:val="00162490"/>
    <w:rsid w:val="00176D2A"/>
    <w:rsid w:val="001B5266"/>
    <w:rsid w:val="001C2030"/>
    <w:rsid w:val="00211769"/>
    <w:rsid w:val="002750A5"/>
    <w:rsid w:val="002876D3"/>
    <w:rsid w:val="002C5306"/>
    <w:rsid w:val="002E1F66"/>
    <w:rsid w:val="002E445C"/>
    <w:rsid w:val="00342971"/>
    <w:rsid w:val="003716E0"/>
    <w:rsid w:val="0039293A"/>
    <w:rsid w:val="0039582F"/>
    <w:rsid w:val="003D3FA6"/>
    <w:rsid w:val="00437965"/>
    <w:rsid w:val="00442499"/>
    <w:rsid w:val="0045243B"/>
    <w:rsid w:val="00461610"/>
    <w:rsid w:val="0047103A"/>
    <w:rsid w:val="00495969"/>
    <w:rsid w:val="004A0BD5"/>
    <w:rsid w:val="004F1981"/>
    <w:rsid w:val="0058283D"/>
    <w:rsid w:val="0058671D"/>
    <w:rsid w:val="005D77C6"/>
    <w:rsid w:val="00632542"/>
    <w:rsid w:val="00667833"/>
    <w:rsid w:val="00674443"/>
    <w:rsid w:val="006A7485"/>
    <w:rsid w:val="00702D67"/>
    <w:rsid w:val="00770D32"/>
    <w:rsid w:val="007C20F0"/>
    <w:rsid w:val="007E09C0"/>
    <w:rsid w:val="008135CA"/>
    <w:rsid w:val="008245B7"/>
    <w:rsid w:val="008249D6"/>
    <w:rsid w:val="00834172"/>
    <w:rsid w:val="008468E9"/>
    <w:rsid w:val="008615D6"/>
    <w:rsid w:val="008748A5"/>
    <w:rsid w:val="00877272"/>
    <w:rsid w:val="008C63D4"/>
    <w:rsid w:val="008F1553"/>
    <w:rsid w:val="00905412"/>
    <w:rsid w:val="0091376B"/>
    <w:rsid w:val="00951D46"/>
    <w:rsid w:val="0095231D"/>
    <w:rsid w:val="00973269"/>
    <w:rsid w:val="00984050"/>
    <w:rsid w:val="009B4C62"/>
    <w:rsid w:val="00A103BD"/>
    <w:rsid w:val="00A135E3"/>
    <w:rsid w:val="00A41493"/>
    <w:rsid w:val="00A46A05"/>
    <w:rsid w:val="00AD41CA"/>
    <w:rsid w:val="00AD6AD5"/>
    <w:rsid w:val="00AE252C"/>
    <w:rsid w:val="00B1318F"/>
    <w:rsid w:val="00B2567B"/>
    <w:rsid w:val="00B54704"/>
    <w:rsid w:val="00B70543"/>
    <w:rsid w:val="00B71B37"/>
    <w:rsid w:val="00BD3F3F"/>
    <w:rsid w:val="00C26143"/>
    <w:rsid w:val="00C50960"/>
    <w:rsid w:val="00C751CB"/>
    <w:rsid w:val="00C80827"/>
    <w:rsid w:val="00C922F4"/>
    <w:rsid w:val="00CC182E"/>
    <w:rsid w:val="00CC307B"/>
    <w:rsid w:val="00D568EA"/>
    <w:rsid w:val="00D61E2E"/>
    <w:rsid w:val="00D94521"/>
    <w:rsid w:val="00DA6B06"/>
    <w:rsid w:val="00DE2E20"/>
    <w:rsid w:val="00E61F6E"/>
    <w:rsid w:val="00E824CD"/>
    <w:rsid w:val="00ED6CF0"/>
    <w:rsid w:val="00F14C76"/>
    <w:rsid w:val="00F24AC0"/>
    <w:rsid w:val="00F51FDC"/>
    <w:rsid w:val="00F91D16"/>
    <w:rsid w:val="00FE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4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3">
    <w:name w:val="Light List Accent 3"/>
    <w:basedOn w:val="Tabellanormale"/>
    <w:uiPriority w:val="61"/>
    <w:rsid w:val="00107B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medio2">
    <w:name w:val="Medium List 2"/>
    <w:basedOn w:val="Tabellanormale"/>
    <w:uiPriority w:val="66"/>
    <w:rsid w:val="00107B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107B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107B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3-Colore5">
    <w:name w:val="Medium Grid 3 Accent 5"/>
    <w:basedOn w:val="Tabellanormale"/>
    <w:uiPriority w:val="69"/>
    <w:rsid w:val="00107B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fondoacolori-Colore1">
    <w:name w:val="Colorful Shading Accent 1"/>
    <w:basedOn w:val="Tabellanormale"/>
    <w:uiPriority w:val="71"/>
    <w:rsid w:val="00107B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-Colore5">
    <w:name w:val="Colorful Grid Accent 5"/>
    <w:basedOn w:val="Tabellanormale"/>
    <w:uiPriority w:val="73"/>
    <w:rsid w:val="00107B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ragrafoelenco">
    <w:name w:val="List Paragraph"/>
    <w:basedOn w:val="Normale"/>
    <w:uiPriority w:val="34"/>
    <w:qFormat/>
    <w:rsid w:val="00107BB0"/>
    <w:pPr>
      <w:ind w:left="720"/>
      <w:contextualSpacing/>
    </w:pPr>
  </w:style>
  <w:style w:type="table" w:styleId="Sfondoacolori-Colore5">
    <w:name w:val="Colorful Shading Accent 5"/>
    <w:basedOn w:val="Tabellanormale"/>
    <w:uiPriority w:val="71"/>
    <w:rsid w:val="00107B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essunaspaziatura">
    <w:name w:val="No Spacing"/>
    <w:uiPriority w:val="1"/>
    <w:qFormat/>
    <w:rsid w:val="004F1981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AD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43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965"/>
  </w:style>
  <w:style w:type="paragraph" w:styleId="Pidipagina">
    <w:name w:val="footer"/>
    <w:basedOn w:val="Normale"/>
    <w:link w:val="PidipaginaCarattere"/>
    <w:uiPriority w:val="99"/>
    <w:unhideWhenUsed/>
    <w:rsid w:val="0043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965"/>
  </w:style>
  <w:style w:type="paragraph" w:styleId="Corpodeltesto">
    <w:name w:val="Body Text"/>
    <w:basedOn w:val="Normale"/>
    <w:link w:val="CorpodeltestoCarattere"/>
    <w:rsid w:val="007E09C0"/>
    <w:pPr>
      <w:suppressAutoHyphens/>
      <w:spacing w:after="140" w:line="288" w:lineRule="auto"/>
    </w:pPr>
    <w:rPr>
      <w:rFonts w:ascii="Calibri" w:eastAsia="Calibri" w:hAnsi="Calibri" w:cs="Times New Roman"/>
      <w:lang w:val="en-GB"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7E09C0"/>
    <w:rPr>
      <w:rFonts w:ascii="Calibri" w:eastAsia="Calibri" w:hAnsi="Calibri" w:cs="Times New Roman"/>
      <w:lang w:val="en-GB" w:eastAsia="zh-CN"/>
    </w:rPr>
  </w:style>
  <w:style w:type="table" w:styleId="Grigliachiara-Colore1">
    <w:name w:val="Light Grid Accent 1"/>
    <w:basedOn w:val="Tabellanormale"/>
    <w:uiPriority w:val="62"/>
    <w:rsid w:val="004710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107BB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2">
    <w:name w:val="Medium List 2"/>
    <w:basedOn w:val="TableNormal"/>
    <w:uiPriority w:val="66"/>
    <w:rsid w:val="00107B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07B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07B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107BB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olorfulShading-Accent1">
    <w:name w:val="Colorful Shading Accent 1"/>
    <w:basedOn w:val="TableNormal"/>
    <w:uiPriority w:val="71"/>
    <w:rsid w:val="00107B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5">
    <w:name w:val="Colorful Grid Accent 5"/>
    <w:basedOn w:val="TableNormal"/>
    <w:uiPriority w:val="73"/>
    <w:rsid w:val="00107B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107BB0"/>
    <w:pPr>
      <w:ind w:left="720"/>
      <w:contextualSpacing/>
    </w:pPr>
  </w:style>
  <w:style w:type="table" w:styleId="ColorfulShading-Accent5">
    <w:name w:val="Colorful Shading Accent 5"/>
    <w:basedOn w:val="TableNormal"/>
    <w:uiPriority w:val="71"/>
    <w:rsid w:val="00107B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uiPriority w:val="1"/>
    <w:qFormat/>
    <w:rsid w:val="004F198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D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3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65"/>
  </w:style>
  <w:style w:type="paragraph" w:styleId="Footer">
    <w:name w:val="footer"/>
    <w:basedOn w:val="Normal"/>
    <w:link w:val="FooterChar"/>
    <w:uiPriority w:val="99"/>
    <w:unhideWhenUsed/>
    <w:rsid w:val="0043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65"/>
  </w:style>
  <w:style w:type="paragraph" w:styleId="BodyText">
    <w:name w:val="Body Text"/>
    <w:basedOn w:val="Normal"/>
    <w:link w:val="BodyTextChar"/>
    <w:rsid w:val="007E09C0"/>
    <w:pPr>
      <w:suppressAutoHyphens/>
      <w:spacing w:after="140" w:line="288" w:lineRule="auto"/>
    </w:pPr>
    <w:rPr>
      <w:rFonts w:ascii="Calibri" w:eastAsia="Calibri" w:hAnsi="Calibri" w:cs="Times New Roman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7E09C0"/>
    <w:rPr>
      <w:rFonts w:ascii="Calibri" w:eastAsia="Calibri" w:hAnsi="Calibri" w:cs="Times New Roman"/>
      <w:lang w:val="en-GB" w:eastAsia="zh-CN"/>
    </w:rPr>
  </w:style>
  <w:style w:type="table" w:styleId="LightGrid-Accent1">
    <w:name w:val="Light Grid Accent 1"/>
    <w:basedOn w:val="TableNormal"/>
    <w:uiPriority w:val="62"/>
    <w:rsid w:val="004710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84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5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1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1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4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2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8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3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69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4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1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65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7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5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7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4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9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0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0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1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9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7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3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6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5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6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0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5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6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1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0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8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27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96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3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6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1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3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1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7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6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9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0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4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4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0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5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1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5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8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9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2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5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6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8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9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3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7298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426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499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824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244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096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688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550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122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023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785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495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675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875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143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005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772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624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302">
          <w:marLeft w:val="10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12">
          <w:marLeft w:val="10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734">
          <w:marLeft w:val="10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497">
          <w:marLeft w:val="10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IWANIUK Daria (AGRI)</dc:creator>
  <cp:lastModifiedBy>Iamb</cp:lastModifiedBy>
  <cp:revision>2</cp:revision>
  <cp:lastPrinted>2018-04-13T13:02:00Z</cp:lastPrinted>
  <dcterms:created xsi:type="dcterms:W3CDTF">2018-05-09T16:22:00Z</dcterms:created>
  <dcterms:modified xsi:type="dcterms:W3CDTF">2018-05-09T16:22:00Z</dcterms:modified>
</cp:coreProperties>
</file>